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most consistent account of the matter.</w:t>
        <w:br w:type="textWrapping"/>
        <w:t xml:space="preserve">In the Roman provinces generally, the </w:t>
        <w:br w:type="textWrapping"/>
        <w:t xml:space="preserve">Propr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 or Proconsul 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judicial</w:t>
        <w:br w:type="textWrapping"/>
        <w:t xml:space="preserve">proceedings. But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which belonged</w:t>
        <w:br w:type="textWrapping"/>
        <w:t xml:space="preserve">to the province of Syria, was an exception.</w:t>
        <w:br w:type="textWrapping"/>
        <w:t xml:space="preserve">There was there a Procurator with full</w:t>
        <w:br w:type="textWrapping"/>
        <w:t xml:space="preserve">powers, who exercised the right of judicial</w:t>
        <w:br w:type="textWrapping"/>
        <w:t xml:space="preserve">cognizance. Jerusalem however possessed</w:t>
        <w:br w:type="textWrapping"/>
        <w:t xml:space="preserve">the privilege of judging all lighter causes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three-and-twenty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heavier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auses, with the sole exception of capital</w:t>
        <w:br w:type="textWrapping"/>
        <w:t xml:space="preserve">trials, before the great Sanhedrim : so that</w:t>
        <w:br w:type="textWrapping"/>
        <w:t xml:space="preserve">none but these reserved cases remained for</w:t>
        <w:br w:type="textWrapping"/>
        <w:t xml:space="preserve">the Procurator. Pilate seems to have</w:t>
        <w:br w:type="textWrapping"/>
        <w:t xml:space="preserve">judged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 at his visits during the</w:t>
        <w:br w:type="textWrapping"/>
        <w:t xml:space="preserve">festivals; which would fall conveniently</w:t>
        <w:br w:type="textWrapping"/>
        <w:t xml:space="preserve">for the purpose, it being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ustom in</w:t>
        <w:br w:type="textWrapping"/>
        <w:t xml:space="preserve">Jerusalem, to execute great criminals at the</w:t>
        <w:br w:type="textWrapping"/>
        <w:t xml:space="preserve">Feasts In other provinces the governors</w:t>
        <w:br w:type="textWrapping"/>
        <w:t xml:space="preserve">made circuits and held assizes throughout </w:t>
        <w:br w:type="textWrapping"/>
        <w:t xml:space="preserve">their jurisdictions.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Matt.</w:t>
        <w:br w:type="textWrapping"/>
        <w:t xml:space="preserve">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and other places ;—ch. xii. 32, 33.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 Him and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dged Him,</w:t>
        <w:br w:type="textWrapping"/>
        <w:t xml:space="preserve">He would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crucified.</w:t>
        <w:br w:type="textWrapping"/>
        <w:t xml:space="preserve">And this whole section, vv.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32, serves</w:t>
        <w:br w:type="textWrapping"/>
        <w:t xml:space="preserve">to shew how the divine purpose was accomplished,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question probably</w:t>
        <w:br w:type="textWrapping"/>
        <w:t xml:space="preserve">arose out of what Pilate had previously</w:t>
        <w:br w:type="textWrapping"/>
        <w:t xml:space="preserve">heard, not from any charge to this effect</w:t>
        <w:br w:type="textWrapping"/>
        <w:t xml:space="preserve">being made between our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31 and 34.</w:t>
        <w:br w:type="textWrapping"/>
        <w:t xml:space="preserve">Had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 charge been made, our Lord’s</w:t>
        <w:br w:type="textWrapping"/>
        <w:t xml:space="preserve">question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 would be unnatural.</w:t>
        <w:br w:type="textWrapping"/>
        <w:br w:type="textWrapping"/>
        <w:br w:type="textWrapping"/>
        <w:t xml:space="preserve">Pilate summoned Jesus in, who had been</w:t>
        <w:br w:type="textWrapping"/>
        <w:t xml:space="preserve">as yet outside with the Jews. This was the</w:t>
        <w:br w:type="textWrapping"/>
        <w:t xml:space="preserve">formal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him ;—</w:t>
        <w:br w:type="textWrapping"/>
        <w:t xml:space="preserve">the Roman soldiers must now have formally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 charge of Jesus, as servants of the</w:t>
        <w:br w:type="textWrapping"/>
        <w:t xml:space="preserve">Roman authorities: having previously,</w:t>
        <w:br w:type="textWrapping"/>
        <w:t xml:space="preserve">when granted by Pilate to the Chief</w:t>
        <w:br w:type="textWrapping"/>
        <w:t xml:space="preserve">Priests. acted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police. </w:t>
        <w:br w:type="textWrapping"/>
        <w:br w:type="textWrapping"/>
        <w:t xml:space="preserve">The</w:t>
        <w:br w:type="textWrapping"/>
        <w:t xml:space="preserve">judgments of the Romans were always</w:t>
        <w:br w:type="textWrapping"/>
        <w:t xml:space="preserve">public and in the open air, see ch. xix. 13;</w:t>
        <w:br w:type="textWrapping"/>
        <w:t xml:space="preserve">— but the enquiries and examinations might</w:t>
        <w:br w:type="textWrapping"/>
        <w:t xml:space="preserve">be private. In this case Pilate appears</w:t>
        <w:br w:type="textWrapping"/>
        <w:t xml:space="preserve">to have wished to obtain an account</w:t>
        <w:br w:type="textWrapping"/>
        <w:t xml:space="preserve">from Jesus apart from the clamours of</w:t>
        <w:br w:type="textWrapping"/>
        <w:t xml:space="preserve">the chief priests and the mob.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this whole interview, see note on</w:t>
        <w:br w:type="textWrapping"/>
        <w:t xml:space="preserve">Luke vv. 3, 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regard this question,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Sayest thou this thing of thyself...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intended to distinguish the senses of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applied to Jesus: and of</w:t>
        <w:br w:type="textWrapping"/>
        <w:t xml:space="preserve">course not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information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</w:t>
        <w:br w:type="textWrapping"/>
        <w:t xml:space="preserve">who asked it, but to bring out this distinction </w:t>
        <w:br w:type="textWrapping"/>
        <w:t xml:space="preserve">in Pilate’s mind. If he asked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word could certainly have but</w:t>
        <w:br w:type="textWrapping"/>
        <w:t xml:space="preserve">one meaning, and that one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wrongly applied ;—if from information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ived </w:t>
        <w:br w:type="textWrapping"/>
        <w:t xml:space="preserve">from the Jews, this very fact would</w:t>
        <w:br w:type="textWrapping"/>
        <w:t xml:space="preserve">open the way to the true meaning in which</w:t>
        <w:br w:type="textWrapping"/>
        <w:t xml:space="preserve">He was King of the Jews. Stier and</w:t>
        <w:br w:type="textWrapping"/>
        <w:t xml:space="preserve">Ebrard think there may be some reference</w:t>
        <w:br w:type="textWrapping"/>
        <w:t xml:space="preserve">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a momentary</w:t>
        <w:br w:type="textWrapping"/>
        <w:t xml:space="preserve">earnestness in Pilate’s own mind,—a suspicion </w:t>
        <w:br w:type="textWrapping"/>
        <w:t xml:space="preserve">that his prisoner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he was</w:t>
        <w:br w:type="textWrapping"/>
        <w:t xml:space="preserve">charged with being (see ch. xix. 8, 12),</w:t>
        <w:br w:type="textWrapping"/>
        <w:t xml:space="preserve">from the mention of which he immediately</w:t>
        <w:br w:type="textWrapping"/>
        <w:t xml:space="preserve">(ver. 35) recoils, and implies the other side</w:t>
        <w:br w:type="textWrapping"/>
        <w:t xml:space="preserve">of the dilemma.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Pilate at once</w:t>
        <w:br w:type="textWrapping"/>
        <w:t xml:space="preserve">repudiates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any share</w:t>
        <w:br w:type="textWrapping"/>
        <w:t xml:space="preserve">in Jewish expectations, or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any personal </w:t>
        <w:br w:type="textWrapping"/>
        <w:t xml:space="preserve">interest in Jewish matters: all his</w:t>
        <w:br w:type="textWrapping"/>
        <w:t xml:space="preserve">information he has derived from the public</w:t>
        <w:br w:type="textWrapping"/>
        <w:t xml:space="preserve">accusation of the people and chief priests.</w:t>
        <w:br w:type="textWrapping"/>
        <w:t xml:space="preserve">Then in the question,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hast Thou</w:t>
        <w:br w:type="textWrapping"/>
        <w:t xml:space="preserve">done 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implied, ‘There is no definiteness </w:t>
        <w:br w:type="textWrapping"/>
        <w:t xml:space="preserve">in their charge: let me have thine</w:t>
        <w:br w:type="textWrapping"/>
        <w:t xml:space="preserve">own account, thy ex-parte statement, that</w:t>
        <w:br w:type="textWrapping"/>
        <w:t xml:space="preserve">I may at least know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definite of</w:t>
        <w:br w:type="textWrapping"/>
        <w:t xml:space="preserve">the case.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answer goes to</w:t>
        <w:br w:type="textWrapping"/>
        <w:t xml:space="preserve">explain the injustice of the charge of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perverting </w:t>
        <w:br w:type="textWrapping"/>
        <w:t xml:space="preserve">the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xxiii. 2), and to</w:t>
        <w:br w:type="textWrapping"/>
        <w:t xml:space="preserve">shew Pilate something of the nature of the</w:t>
        <w:br w:type="textWrapping"/>
        <w:t xml:space="preserve">kingdom which Jesus really came to establish.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kingdom is not of this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belonging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(ch. viii. 23;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kmFEba8ZQsdDvZsQX1SImqfvQA==">CgMxLjA4AHIhMWtvelN4Y1BMR05rNVVybW1LNmh1d2sxTDgxQTF2ZmQt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