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ear to hear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,—‘of such are my subjects</w:t>
        <w:br w:type="textWrapping"/>
        <w:t xml:space="preserve">composed :—they hear my voice.’ But for</w:t>
        <w:br w:type="textWrapping"/>
        <w:t xml:space="preserve">the putting this true dealing on its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proper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only ground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 ch. viii. 47 ; vi. 44.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To this number Pilate did not</w:t>
        <w:br w:type="textWrapping"/>
        <w:t xml:space="preserve">belong. He bad no ear for Truth. His</w:t>
        <w:br w:type="textWrapping"/>
        <w:t xml:space="preserve">celebrated question is perhaps more the</w:t>
        <w:br w:type="textWrapping"/>
        <w:t xml:space="preserve">result of indifferentism than of scepticism ;</w:t>
        <w:br w:type="textWrapping"/>
        <w:t xml:space="preserve">it expresses, not without scoff and irony, a</w:t>
        <w:br w:type="textWrapping"/>
        <w:t xml:space="preserve">conviction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truth can never be found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:</w:t>
        <w:br w:type="textWrapping"/>
        <w:t xml:space="preserve">and is an apt representative of the state of</w:t>
        <w:br w:type="textWrapping"/>
        <w:t xml:space="preserve">the polite Gentile mind at the time of the</w:t>
        <w:br w:type="textWrapping"/>
        <w:t xml:space="preserve">Lord’s coming. It was rather an inability</w:t>
        <w:br w:type="textWrapping"/>
        <w:t xml:space="preserve">than an unwillingness to find the truth.</w:t>
        <w:br w:type="textWrapping"/>
        <w:br w:type="textWrapping"/>
        <w:br w:type="textWrapping"/>
        <w:t xml:space="preserve">He waits for no answer, nor did the</w:t>
        <w:br w:type="textWrapping"/>
        <w:t xml:space="preserve">question require any. Nay, it was no real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question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any more than any other, behind</w:t>
        <w:br w:type="textWrapping"/>
        <w:t xml:space="preserve">which a negation lies hid.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find no</w:t>
        <w:br w:type="textWrapping"/>
        <w:t xml:space="preserve">fault in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opposed to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who</w:t>
        <w:br w:type="textWrapping"/>
        <w:t xml:space="preserve">had found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fault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Him. Pilate mocks</w:t>
        <w:br w:type="textWrapping"/>
        <w:t xml:space="preserve">both—the Witness to the Truth, and the</w:t>
        <w:br w:type="textWrapping"/>
        <w:t xml:space="preserve">haters of the Truth. His conduct presents</w:t>
        <w:br w:type="textWrapping"/>
        <w:t xml:space="preserve">a pitiable specimen of the moral weakness</w:t>
        <w:br w:type="textWrapping"/>
        <w:t xml:space="preserve">of that spirit of worldly power, which</w:t>
        <w:br w:type="textWrapping"/>
        <w:t xml:space="preserve">reached its culminating point in the Roman </w:t>
        <w:br w:type="textWrapping"/>
        <w:t xml:space="preserve">empire.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At this place</w:t>
        <w:br w:type="textWrapping"/>
        <w:t xml:space="preserve">comes in Matt. xxvii. 12—14;—the repeated </w:t>
        <w:br w:type="textWrapping"/>
        <w:t xml:space="preserve">accusation of Jesus by the chief</w:t>
        <w:br w:type="textWrapping"/>
        <w:t xml:space="preserve">priests and elders, to which He answered</w:t>
        <w:br w:type="textWrapping"/>
        <w:t xml:space="preserve">nothing ;—and Luke xxiii. 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16, the</w:t>
        <w:br w:type="textWrapping"/>
        <w:t xml:space="preserve">sending to Herod, and second proclamation </w:t>
        <w:br w:type="textWrapping"/>
        <w:t xml:space="preserve">of His innocence by Pilate,—after</w:t>
        <w:br w:type="textWrapping"/>
        <w:t xml:space="preserve">which he adopts this method of procuring</w:t>
        <w:br w:type="textWrapping"/>
        <w:t xml:space="preserve">His release (Luke, ver. 17).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have</w:t>
        <w:br w:type="textWrapping"/>
        <w:t xml:space="preserve">a custom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 note Matt. xxvii. 15, and</w:t>
        <w:br w:type="textWrapping"/>
        <w:t xml:space="preserve">compare, for an instructive specimen of the</w:t>
        <w:br w:type="textWrapping"/>
        <w:t xml:space="preserve">variations in the Gospel narratives, the</w:t>
        <w:br w:type="textWrapping"/>
        <w:t xml:space="preserve">four accounts of this incident.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They have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before “cried 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in this</w:t>
        <w:br w:type="textWrapping"/>
        <w:t xml:space="preserve">narrative: so that some circumstances</w:t>
        <w:br w:type="textWrapping"/>
        <w:t xml:space="preserve">must be presupposed which are not here related: </w:t>
        <w:br w:type="textWrapping"/>
        <w:t xml:space="preserve">unless verses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0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 be referred</w:t>
        <w:br w:type="textWrapping"/>
        <w:t xml:space="preserve">to.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Now Barabbas was a robber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In</w:t>
        <w:br w:type="textWrapping"/>
        <w:t xml:space="preserve">Mark xv. 7, Luke xxiii. 19, a rioter ;— but</w:t>
        <w:br w:type="textWrapping"/>
        <w:t xml:space="preserve">doubtless also a robber, as such men are</w:t>
        <w:br w:type="textWrapping"/>
        <w:t xml:space="preserve">frequently found foremost in civil uproar.</w:t>
        <w:br w:type="textWrapping"/>
        <w:t xml:space="preserve">There is a solemn irony in these words of</w:t>
        <w:br w:type="textWrapping"/>
        <w:t xml:space="preserve">the Apostle—a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Robber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! See the contrast</w:t>
        <w:br w:type="textWrapping"/>
        <w:t xml:space="preserve">strongly brought out Acts iii. 14. Luthardt</w:t>
        <w:br w:type="textWrapping"/>
        <w:t xml:space="preserve">remarks on the parallelism with Levit.</w:t>
        <w:br w:type="textWrapping"/>
        <w:t xml:space="preserve">xvi. 5—10. Thus was Jesus ‘the goat</w:t>
        <w:br w:type="textWrapping"/>
        <w:t xml:space="preserve">upon which the Lord’s lot fell, to be offered </w:t>
        <w:br w:type="textWrapping"/>
        <w:t xml:space="preserve">for a sin-offering.’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XIX.</w:t>
        <w:br w:type="textWrapping"/>
        <w:t xml:space="preserve">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reason or purpose of this scourging</w:t>
        <w:br w:type="textWrapping"/>
        <w:t xml:space="preserve">does not here appear; but in Luke xxiii,</w:t>
        <w:br w:type="textWrapping"/>
        <w:t xml:space="preserve">21—23 we read that after the choice of</w:t>
        <w:br w:type="textWrapping"/>
        <w:t xml:space="preserve">Barabbas, Pilate asked them what should</w:t>
        <w:br w:type="textWrapping"/>
        <w:t xml:space="preserve">be done with Jesus? And when they demanded </w:t>
        <w:br w:type="textWrapping"/>
        <w:t xml:space="preserve">that He should be crucified, Pilate,</w:t>
        <w:br w:type="textWrapping"/>
        <w:t xml:space="preserve">after another assertion of his innocence,</w:t>
        <w:br w:type="textWrapping"/>
        <w:t xml:space="preserve">said “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will chastise him, and let him go.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Thus it is accounted for.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2, 3. {2} and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they approached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has been probably </w:t>
        <w:br w:type="textWrapping"/>
        <w:t xml:space="preserve">erased by the copyists, as not being</w:t>
        <w:br w:type="textWrapping"/>
        <w:t xml:space="preserve">understood. It was their mock-reverential</w:t>
        <w:br w:type="textWrapping"/>
        <w:t xml:space="preserve">approach, as to a crowned king: coming</w:t>
        <w:br w:type="textWrapping"/>
        <w:t xml:space="preserve">probably with obeisances and pretended</w:t>
        <w:br w:type="textWrapping"/>
        <w:t xml:space="preserve">homage. {3} In the address,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Hail, King of</w:t>
        <w:br w:type="textWrapping"/>
        <w:t xml:space="preserve">the Jews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they were insulting the Jews,</w:t>
        <w:br w:type="textWrapping"/>
        <w:t xml:space="preserve">as much as mocking Christ. See notes on</w:t>
        <w:br w:type="textWrapping"/>
        <w:t xml:space="preserve">Matt. vv. 27—30;—and on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purple</w:t>
        <w:br w:type="textWrapping"/>
        <w:t xml:space="preserve">robe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Mark, ver. 17.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unjust</w:t>
        <w:br w:type="textWrapping"/>
        <w:t xml:space="preserve">and cruel conduct of Pilate appears to</w:t>
        <w:br w:type="textWrapping"/>
        <w:t xml:space="preserve">have had for its object to satisfy the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eHCb5wdRAxlb58t5bXxXu2Wzeg==">CgMxLjA4AHIhMVg3c0FBMWwtTGxPV0VlcUpFODVPbVRmUnlfRF9hcUFz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