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multitude by the mockery and degradation </w:t>
        <w:br w:type="textWrapping"/>
        <w:t xml:space="preserve">of the so-called King of the Jews:</w:t>
        <w:br w:type="textWrapping"/>
        <w:t xml:space="preserve">and with that view he now brings forth</w:t>
        <w:br w:type="textWrapping"/>
        <w:t xml:space="preserve">Jesus. His speech is equivalent to— “See</w:t>
        <w:br w:type="textWrapping"/>
        <w:t xml:space="preserve">what I have done purely to please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believe Him innocent.”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is</w:t>
        <w:br w:type="textWrapping"/>
        <w:t xml:space="preserve">the accurate and graphic delineation of an</w:t>
        <w:br w:type="textWrapping"/>
        <w:t xml:space="preserve">eye-witness, and intimately connected with</w:t>
        <w:br w:type="textWrapping"/>
        <w:t xml:space="preserve">the speech of Pilate which follows. For</w:t>
        <w:br w:type="textWrapping"/>
        <w:t xml:space="preserve">the cry,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Behold the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! is uttered to</w:t>
        <w:br w:type="textWrapping"/>
        <w:t xml:space="preserve">move their contempt and pity ;—‘ See this</w:t>
        <w:br w:type="textWrapping"/>
        <w:t xml:space="preserve">man who submits to and has suffered these</w:t>
        <w:br w:type="textWrapping"/>
        <w:t xml:space="preserve">indignities—how can He ever stir up the</w:t>
        <w:br w:type="textWrapping"/>
        <w:t xml:space="preserve">people, or set Himself up for King? Now</w:t>
        <w:br w:type="textWrapping"/>
        <w:t xml:space="preserve">cease to persecute Him ; your malice surely</w:t>
        <w:br w:type="textWrapping"/>
        <w:t xml:space="preserve">ought to be satisfied.’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had</w:t>
        <w:br w:type="textWrapping"/>
        <w:t xml:space="preserve">been cried before, see Matthew, ver. 22 and</w:t>
        <w:br w:type="textWrapping"/>
        <w:t xml:space="preserve">parallels. Possibly St. John may not have</w:t>
        <w:br w:type="textWrapping"/>
        <w:t xml:space="preserve">heard the cry. According as men have</w:t>
        <w:br w:type="textWrapping"/>
        <w:t xml:space="preserve">been in different parts of a mob, they</w:t>
        <w:br w:type="textWrapping"/>
        <w:t xml:space="preserve">will naturally report differently, as those</w:t>
        <w:br w:type="textWrapping"/>
        <w:t xml:space="preserve">nearest to them cried out.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Take him</w:t>
        <w:br w:type="textWrapping"/>
        <w:t xml:space="preserve">yourselves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words of Pilate shew</w:t>
        <w:br w:type="textWrapping"/>
        <w:t xml:space="preserve">vacillation between his own sense of the</w:t>
        <w:br w:type="textWrapping"/>
        <w:t xml:space="preserve">innocence of Jesus and his fear of displeasing </w:t>
        <w:br w:type="textWrapping"/>
        <w:t xml:space="preserve">the Jews and their rulers. He</w:t>
        <w:br w:type="textWrapping"/>
        <w:t xml:space="preserve">now, but in ironical mockery, as before,</w:t>
        <w:br w:type="textWrapping"/>
        <w:t xml:space="preserve">ch. xviii. 31, delivers the matter entirely</w:t>
        <w:br w:type="textWrapping"/>
        <w:t xml:space="preserve">into their hands: perhaps after having</w:t>
        <w:br w:type="textWrapping"/>
        <w:t xml:space="preserve">received the message from his wife, - Matthew </w:t>
        <w:br w:type="textWrapping"/>
        <w:t xml:space="preserve">ver. 19.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In consequence of</w:t>
        <w:br w:type="textWrapping"/>
        <w:t xml:space="preserve">this taunt, they now declare the cause of</w:t>
        <w:br w:type="textWrapping"/>
        <w:t xml:space="preserve">their condemnation of Him—see Levit.</w:t>
        <w:br w:type="textWrapping"/>
        <w:t xml:space="preserve">xxiv. 16—and their demand that, though</w:t>
        <w:br w:type="textWrapping"/>
        <w:t xml:space="preserve">found innocent by the governor, He should</w:t>
        <w:br w:type="textWrapping"/>
        <w:t xml:space="preserve">die.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charge served to increase </w:t>
        <w:br w:type="textWrapping"/>
        <w:t xml:space="preserve">the fear which Pilate had before:</w:t>
        <w:br w:type="textWrapping"/>
        <w:t xml:space="preserve">see note on ch. xviii. 37 </w:t>
        <w:br w:type="textWrapping"/>
        <w:br w:type="textWrapping"/>
        <w:t xml:space="preserve">The name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served also to confirm the omen</w:t>
        <w:br w:type="textWrapping"/>
        <w:t xml:space="preserve">already furnished by the dream of his wife.</w:t>
        <w:br w:type="textWrapping"/>
        <w:t xml:space="preserve">That this fear was not a fear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acting unjustly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of the Perso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Jesus, is evident from what follows.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 entered, taking Jesus with</w:t>
        <w:br w:type="textWrapping"/>
        <w:t xml:space="preserve">him.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 e. not ‘from what</w:t>
        <w:br w:type="textWrapping"/>
        <w:t xml:space="preserve">province ?’—for he knew this, Luke xxiii.</w:t>
        <w:br w:type="textWrapping"/>
        <w:t xml:space="preserve">6, 7: nor, ‘of what parents 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 but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whence?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reference to the name,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Whence is thine origin?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Observe that the fear of Pilate is not mere</w:t>
        <w:br w:type="textWrapping"/>
        <w:t xml:space="preserve">superstition, nor does it enter into the</w:t>
        <w:br w:type="textWrapping"/>
        <w:t xml:space="preserve">Jewish meaning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Son of God: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but arises from an indefinite impression</w:t>
        <w:br w:type="textWrapping"/>
        <w:t xml:space="preserve">made on him by the Person and bearing</w:t>
        <w:br w:type="textWrapping"/>
        <w:t xml:space="preserve">of our Lord. We must not therefore</w:t>
        <w:br w:type="textWrapping"/>
        <w:t xml:space="preserve">imagine any fear of Him as being a ‘son</w:t>
        <w:br w:type="textWrapping"/>
        <w:t xml:space="preserve">of the gods,’ in Pilate’s mind: this gives a</w:t>
        <w:br w:type="textWrapping"/>
        <w:t xml:space="preserve">wrong direction to his conduct, aud misses</w:t>
        <w:br w:type="textWrapping"/>
        <w:t xml:space="preserve">the fine psychological truth of the narrative. </w:t>
        <w:br w:type="textWrapping"/>
        <w:br w:type="textWrapping"/>
        <w:t xml:space="preserve">Our Lord, in His silence, was</w:t>
        <w:br w:type="textWrapping"/>
        <w:t xml:space="preserve">acting according to His own precept, Matt.</w:t>
        <w:br w:type="textWrapping"/>
        <w:t xml:space="preserve">vii. 6.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Notwithstanding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Pilate’s fear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Him, he was not in earnest ;—not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termined </w:t>
        <w:br w:type="textWrapping"/>
        <w:t xml:space="preserve">to be led by his conscience, but had</w:t>
        <w:br w:type="textWrapping"/>
        <w:t xml:space="preserve">already given way to the unjust demands</w:t>
        <w:br w:type="textWrapping"/>
        <w:t xml:space="preserve">of the people; and He who saw his heart,</w:t>
        <w:br w:type="textWrapping"/>
        <w:t xml:space="preserve">knew how unworthy he was of an answer</w:t>
        <w:br w:type="textWrapping"/>
        <w:t xml:space="preserve">to so momentous a question. Besides, this</w:t>
        <w:br w:type="textWrapping"/>
        <w:t xml:space="preserve">silence was the most emphatic answer to</w:t>
        <w:br w:type="textWrapping"/>
        <w:t xml:space="preserve">all who had ears to hear it ;—was a reference </w:t>
        <w:br w:type="textWrapping"/>
        <w:t xml:space="preserve">to what He had said before, ch. xviii.</w:t>
        <w:br w:type="textWrapping"/>
        <w:t xml:space="preserve">37, and so a witness to His divine origin.</w:t>
        <w:br w:type="textWrapping"/>
        <w:t xml:space="preserve">Would 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true and upright</w:t>
        <w:br w:type="textWrapping"/>
        <w:t xml:space="preserve">character, have refused an answer to such</w:t>
        <w:br w:type="textWrapping"/>
        <w:t xml:space="preserve">a question, so put? Let the modern rationalist </w:t>
        <w:br w:type="textWrapping"/>
        <w:t xml:space="preserve">consider this.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 in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i4D51QAytrgNkn0bQCpbnVGMzQ==">CgMxLjA4AHIhMWxDeXktT3p5NG92SHJQYWdLcE4wOWp4QTJHU19GSG40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