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soldiers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,—but to the repentant in the</w:t>
        <w:br w:type="textWrapping"/>
        <w:t xml:space="preserve">world, who, at the time the Gospel was</w:t>
        <w:br w:type="textWrapping"/>
        <w:t xml:space="preserve">written, had begun to fulfil the prophecy :</w:t>
        <w:br w:type="textWrapping"/>
        <w:t xml:space="preserve">and is not without a prophetic reference to</w:t>
        <w:br w:type="textWrapping"/>
        <w:t xml:space="preserve">the future conversion of Israel, who were</w:t>
        <w:br w:type="textWrapping"/>
        <w:t xml:space="preserve">here the real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piercers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though the act was</w:t>
        <w:br w:type="textWrapping"/>
        <w:t xml:space="preserve">done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hand of wicked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Acts x. 28.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38—42.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Burial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</w:t>
        <w:br w:type="textWrapping"/>
        <w:t xml:space="preserve">these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—not immediately after this,</w:t>
        <w:br w:type="textWrapping"/>
        <w:t xml:space="preserve">but soon after. The narrative implies,</w:t>
        <w:br w:type="textWrapping"/>
        <w:t xml:space="preserve">though it does not mention (as St. Mark</w:t>
        <w:br w:type="textWrapping"/>
        <w:t xml:space="preserve">and St. Luke do), that Joseph himself took</w:t>
        <w:br w:type="textWrapping"/>
        <w:t xml:space="preserve">down the Body from the cross. Lücke</w:t>
        <w:br w:type="textWrapping"/>
        <w:t xml:space="preserve">thinks the soldiers would have done this:</w:t>
        <w:br w:type="textWrapping"/>
        <w:t xml:space="preserve">but their duty seems only to have extended</w:t>
        <w:br w:type="textWrapping"/>
        <w:t xml:space="preserve">to the ascertaining of the fact of death.</w:t>
        <w:br w:type="textWrapping"/>
        <w:t xml:space="preserve">The words of ver. 31,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they might be</w:t>
        <w:br w:type="textWrapping"/>
        <w:t xml:space="preserve">taken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need not imply, ‘by their</w:t>
        <w:br w:type="textWrapping"/>
        <w:t xml:space="preserve">hands.’ </w:t>
        <w:br w:type="textWrapping"/>
        <w:br w:type="textWrapping"/>
        <w:t xml:space="preserve">It was customary to grant</w:t>
        <w:br w:type="textWrapping"/>
        <w:t xml:space="preserve">the bodies of executed persons to their</w:t>
        <w:br w:type="textWrapping"/>
        <w:t xml:space="preserve">friends. </w:t>
        <w:br w:type="textWrapping"/>
        <w:br w:type="textWrapping"/>
        <w:t xml:space="preserve">On Joseph, and the other</w:t>
        <w:br w:type="textWrapping"/>
        <w:t xml:space="preserve">particulars, see notes on Matthew.</w:t>
        <w:br w:type="textWrapping"/>
        <w:br w:type="textWrapping"/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. . .— to Golgotha.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St.</w:t>
        <w:br w:type="textWrapping"/>
        <w:t xml:space="preserve">John alone mentions Nicodemus. The</w:t>
        <w:br w:type="textWrapping"/>
        <w:t xml:space="preserve">Galilæan narrative had no previous trace</w:t>
        <w:br w:type="textWrapping"/>
        <w:t xml:space="preserve">of him, and does not recognize him here.</w:t>
        <w:br w:type="textWrapping"/>
        <w:t xml:space="preserve">Joseph bore too prominent a part not</w:t>
        <w:br w:type="textWrapping"/>
        <w:t xml:space="preserve">to be mentioned by all. Luthardt beautifully </w:t>
        <w:br w:type="textWrapping"/>
        <w:t xml:space="preserve">remarks on the contrast between</w:t>
        <w:br w:type="textWrapping"/>
        <w:t xml:space="preserve">these men’s secret and timid discipleship</w:t>
        <w:br w:type="textWrapping"/>
        <w:t xml:space="preserve">before, and their courage now, “Their</w:t>
        <w:br w:type="textWrapping"/>
        <w:t xml:space="preserve">love to Jesus was called out by the</w:t>
        <w:br w:type="textWrapping"/>
        <w:t xml:space="preserve">might of His love. His Death is the</w:t>
        <w:br w:type="textWrapping"/>
        <w:t xml:space="preserve">Power which constrains men. And thus</w:t>
        <w:br w:type="textWrapping"/>
        <w:t xml:space="preserve">this act of love on the part of both these</w:t>
        <w:br w:type="textWrapping"/>
        <w:t xml:space="preserve">men is a testimony for Jesus, and for the</w:t>
        <w:br w:type="textWrapping"/>
        <w:t xml:space="preserve">future effect of His death. Hence also it</w:t>
        <w:br w:type="textWrapping"/>
        <w:t xml:space="preserve">appears why the Evangelist mentions the</w:t>
        <w:br w:type="textWrapping"/>
        <w:t xml:space="preserve">weight of the spices, as a proof of the</w:t>
        <w:br w:type="textWrapping"/>
        <w:t xml:space="preserve">greatness of their love, as Lampe observes,”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,—the gum of an</w:t>
        <w:br w:type="textWrapping"/>
        <w:t xml:space="preserve">aromatic plant, not indigenous in Palestine </w:t>
        <w:br w:type="textWrapping"/>
        <w:t xml:space="preserve">but in Arabia Felix, see Exod. xxx.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23; Prov. vii. 17; Song of Sol. iii. 6.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name of various sorts</w:t>
        <w:br w:type="textWrapping"/>
        <w:t xml:space="preserve">of aromatic wood in the East. Both</w:t>
        <w:br w:type="textWrapping"/>
        <w:t xml:space="preserve">materials appear to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pulverized</w:t>
        <w:br w:type="textWrapping"/>
        <w:t xml:space="preserve">(the wood either by scraping or burning)</w:t>
        <w:br w:type="textWrapping"/>
        <w:t xml:space="preserve">and strewed in the folds of the linen in</w:t>
        <w:br w:type="textWrapping"/>
        <w:t xml:space="preserve">which the body was wrapped. The quantity,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about an hundred pound weight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large; but perhaps the whole Body was</w:t>
        <w:br w:type="textWrapping"/>
        <w:t xml:space="preserve">encased, after the wrapping, in the mixture, </w:t>
        <w:br w:type="textWrapping"/>
        <w:t xml:space="preserve">and an outer wrapper fastened over</w:t>
        <w:br w:type="textWrapping"/>
        <w:t xml:space="preserve">all. The proceeding was hurried, on account </w:t>
        <w:br w:type="textWrapping"/>
        <w:t xml:space="preserve">of the approaching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</w:t>
        <w:br w:type="textWrapping"/>
        <w:t xml:space="preserve">apparently an understanding entered into</w:t>
        <w:br w:type="textWrapping"/>
        <w:t xml:space="preserve">with the women, that it should be more</w:t>
        <w:br w:type="textWrapping"/>
        <w:t xml:space="preserve">completely done after the Sabbath was</w:t>
        <w:br w:type="textWrapping"/>
        <w:t xml:space="preserve">over, This plentiful application of the</w:t>
        <w:br w:type="textWrapping"/>
        <w:t xml:space="preserve">aromatic substances may therefore have</w:t>
        <w:br w:type="textWrapping"/>
        <w:t xml:space="preserve">been made with an intention to prevent</w:t>
        <w:br w:type="textWrapping"/>
        <w:t xml:space="preserve">the Body, in its lacerated state, from incipient </w:t>
        <w:br w:type="textWrapping"/>
        <w:t xml:space="preserve">decomposition during the interval.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xi. 44. Little is known</w:t>
        <w:br w:type="textWrapping"/>
        <w:t xml:space="preserve">with any certainty, except from these passages, </w:t>
        <w:br w:type="textWrapping"/>
        <w:t xml:space="preserve">of the Jews’ ordinary manner of</w:t>
        <w:br w:type="textWrapping"/>
        <w:t xml:space="preserve">burying.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 on Matthew,</w:t>
        <w:br w:type="textWrapping"/>
        <w:t xml:space="preserve">ver. 60.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place where</w:t>
        <w:br w:type="textWrapping"/>
        <w:t xml:space="preserve">he was 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far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favour of</w:t>
        <w:br w:type="textWrapping"/>
        <w:t xml:space="preserve">the traditional site of the Holy Sepulchre,</w:t>
        <w:br w:type="textWrapping"/>
        <w:t xml:space="preserve">that Calvary and the Sepulchre are close</w:t>
        <w:br w:type="textWrapping"/>
        <w:t xml:space="preserve">together, under the roof of the same</w:t>
        <w:br w:type="textWrapping"/>
        <w:t xml:space="preserve">church, And those who have found an</w:t>
        <w:br w:type="textWrapping"/>
        <w:t xml:space="preserve">objection in that circumstance have forgotten </w:t>
        <w:br w:type="textWrapping"/>
        <w:t xml:space="preserve">this testimony of St. John.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ew sepulchre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 . . . ] And therefore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 for the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—so that the additional </w:t>
        <w:br w:type="textWrapping"/>
        <w:t xml:space="preserve">particular not here mentioned, that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belonged to Joseph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almost implied.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tomb was important,</w:t>
        <w:br w:type="textWrapping"/>
        <w:t xml:space="preserve">that it should be seen that no one but</w:t>
        <w:br w:type="textWrapping"/>
        <w:t xml:space="preserve">Jesus had risen thence, and Jesus not by</w:t>
        <w:br w:type="textWrapping"/>
        <w:t xml:space="preserve">the power of another, as was once the case</w:t>
        <w:br w:type="textWrapping"/>
        <w:t xml:space="preserve">at the grave of Elisha: so that no room</w:t>
        <w:br w:type="textWrapping"/>
        <w:t xml:space="preserve">might be left for the CLES of unbelief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SAa4BIn4Udq2EEkYgGYyrm9Hg==">CgMxLjA4AHIhMTBXQ1FEOTEtVFRBUm5lNjNiR05TZHJNdW1ySXE4YlN0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