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an unknown person.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emphatic.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take him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She</w:t>
        <w:br w:type="textWrapping"/>
        <w:t xml:space="preserve">forgets her lack of strength for this, in the</w:t>
        <w:br w:type="textWrapping"/>
        <w:t xml:space="preserve">overbearing force of her love. (Meyer.)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With one word, and that one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Lord awakens all the </w:t>
        <w:br w:type="textWrapping"/>
        <w:t xml:space="preserve">consciousness of His presence: calling her in</w:t>
        <w:br w:type="textWrapping"/>
        <w:t xml:space="preserve">that tone doubtless in which her soul had</w:t>
        <w:br w:type="textWrapping"/>
        <w:t xml:space="preserve">been so often summoned to receive divine</w:t>
        <w:br w:type="textWrapping"/>
        <w:t xml:space="preserve">knowledge and precious comfort.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 turned herself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seems to imply that</w:t>
        <w:br w:type="textWrapping"/>
        <w:t xml:space="preserve">she had not been looking full at Him</w:t>
        <w:br w:type="textWrapping"/>
        <w:t xml:space="preserve">before.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Rabboni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mean either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</w:t>
        <w:br w:type="textWrapping"/>
        <w:t xml:space="preserve">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,—or only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which last appears </w:t>
        <w:br w:type="textWrapping"/>
        <w:t xml:space="preserve">to be the case here. </w:t>
        <w:br w:type="textWrapping"/>
        <w:br w:type="textWrapping"/>
        <w:t xml:space="preserve">That she</w:t>
        <w:br w:type="textWrapping"/>
        <w:t xml:space="preserve">gives way to no impassioned exclamations,</w:t>
        <w:br w:type="textWrapping"/>
        <w:t xml:space="preserve">but pours out her satisfaction and joy in</w:t>
        <w:br w:type="textWrapping"/>
        <w:t xml:space="preserve">this one word, is also according to the</w:t>
        <w:br w:type="textWrapping"/>
        <w:t xml:space="preserve">deepest psychological truth. There is an</w:t>
        <w:br w:type="textWrapping"/>
        <w:t xml:space="preserve">addition found in some of our copies,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she rushed forward to touch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:”</w:t>
        <w:br w:type="textWrapping"/>
        <w:t xml:space="preserve">this is an explanatory gloss to the words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Touch me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—but doubtless it represents </w:t>
        <w:br w:type="textWrapping"/>
        <w:t xml:space="preserve">what really was the fact. ‘It was</w:t>
        <w:br w:type="textWrapping"/>
        <w:t xml:space="preserve">the former name, with which He called</w:t>
        <w:br w:type="textWrapping"/>
        <w:t xml:space="preserve">her: His former appellation, in which she</w:t>
        <w:br w:type="textWrapping"/>
        <w:t xml:space="preserve">replied ; and now she seeks to renew the</w:t>
        <w:br w:type="textWrapping"/>
        <w:t xml:space="preserve">former intercourse.’ (Luthardt.)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connexion between the prohibition </w:t>
        <w:br w:type="textWrapping"/>
        <w:t xml:space="preserve">and its reason is difficult, and has</w:t>
        <w:br w:type="textWrapping"/>
        <w:t xml:space="preserve">been very variously given. The sense seems</w:t>
        <w:br w:type="textWrapping"/>
        <w:t xml:space="preserve">to me to be connected with some gesture</w:t>
        <w:br w:type="textWrapping"/>
        <w:t xml:space="preserve">of the nature alluded to in the addition</w:t>
        <w:br w:type="textWrapping"/>
        <w:t xml:space="preserve">quoted above, but indicating that she </w:t>
        <w:br w:type="textWrapping"/>
        <w:t xml:space="preserve">believed she had now gotten Him again,</w:t>
        <w:br w:type="textWrapping"/>
        <w:t xml:space="preserve">never to be parted from Him. This </w:t>
        <w:br w:type="textWrapping"/>
        <w:t xml:space="preserve">gesture He reproves as unsuited to the time,</w:t>
        <w:br w:type="textWrapping"/>
        <w:t xml:space="preserve">and the nature of His present appearance.</w:t>
        <w:br w:type="textWrapping"/>
        <w:t xml:space="preserve">‘Do not thus—for I am not yet restored</w:t>
        <w:br w:type="textWrapping"/>
        <w:t xml:space="preserve">finally to you in the body—I have yet to</w:t>
        <w:br w:type="textWrapping"/>
        <w:t xml:space="preserve">ascend to the Father.’ This implies in the</w:t>
        <w:br w:type="textWrapping"/>
        <w:t xml:space="preserve">background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and truer touching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when He should have ascended to the</w:t>
        <w:br w:type="textWrapping"/>
        <w:t xml:space="preserve">Father. “Thou desirest to touch Me,</w:t>
        <w:br w:type="textWrapping"/>
        <w:t xml:space="preserve">Mary, and to enjoy friendly intercourse</w:t>
        <w:br w:type="textWrapping"/>
        <w:t xml:space="preserve">with Me: but that may not be now, for 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permit Myself to be seen only for a purpose </w:t>
        <w:br w:type="textWrapping"/>
        <w:t xml:space="preserve">connected with Mine Office, the confirmation </w:t>
        <w:br w:type="textWrapping"/>
        <w:t xml:space="preserve">of your faith. But when I shall</w:t>
        <w:br w:type="textWrapping"/>
        <w:t xml:space="preserve">have ascended to My Father, the time will</w:t>
        <w:br w:type="textWrapping"/>
        <w:t xml:space="preserve">come that thou mayst enjoy intercourse</w:t>
        <w:br w:type="textWrapping"/>
        <w:t xml:space="preserve">with the most perfect, not by earthly touch,</w:t>
        <w:br w:type="textWrapping"/>
        <w:t xml:space="preserve">but by such as befits that place,—heavenly</w:t>
        <w:br w:type="textWrapping"/>
        <w:t xml:space="preserve">and spiritual.” Grotius. With this my</w:t>
        <w:br w:type="textWrapping"/>
        <w:t xml:space="preserve">view nearly agrees, not confining (as indeed</w:t>
        <w:br w:type="textWrapping"/>
        <w:t xml:space="preserve">neither does he) the latter enjoyment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but understanding it to have</w:t>
        <w:br w:type="textWrapping"/>
        <w:t xml:space="preserve">begun here below. Leo the Great interprets </w:t>
        <w:br w:type="textWrapping"/>
        <w:t xml:space="preserve">very similarly : see in my Greek Test.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go 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Stier remarks that</w:t>
        <w:br w:type="textWrapping"/>
        <w:t xml:space="preserve">this was a far greater honour than that</w:t>
        <w:br w:type="textWrapping"/>
        <w:t xml:space="preserve">which had been forbidden her ;—just as the</w:t>
        <w:br w:type="textWrapping"/>
        <w:t xml:space="preserve">handling of the Lord allowed to Thomas</w:t>
        <w:br w:type="textWrapping"/>
        <w:t xml:space="preserve">was a far less thing than the not seeing and</w:t>
        <w:br w:type="textWrapping"/>
        <w:t xml:space="preserve">yet believing.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my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this term He testifies that He has not put</w:t>
        <w:br w:type="textWrapping"/>
        <w:t xml:space="preserve">off his humanity, nor his love for his own,</w:t>
        <w:br w:type="textWrapping"/>
        <w:t xml:space="preserve">in his resurrection state: see Heb. ii. 11.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Father, and your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distinction,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.., when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likely to have been said,</w:t>
        <w:br w:type="textWrapping"/>
        <w:t xml:space="preserve">has been observed by all Commentators of</w:t>
        <w:br w:type="textWrapping"/>
        <w:t xml:space="preserve">any depth, as indicating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</w:t>
        <w:br w:type="textWrapping"/>
        <w:t xml:space="preserve">dif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erence in the relations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Cyril of </w:t>
        <w:br w:type="textWrapping"/>
        <w:t xml:space="preserve">Jerusalem says,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Father, by nature: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Father, by adoption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Similarly Augustine; </w:t>
        <w:br w:type="textWrapping"/>
        <w:t xml:space="preserve">adding, “Nor did He say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wherefore here also is a difference</w:t>
        <w:br w:type="textWrapping"/>
        <w:t xml:space="preserve">in the relation.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God, in subjection</w:t>
        <w:br w:type="textWrapping"/>
        <w:t xml:space="preserve">to whom I am in my human nature,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God, between whom and you I myself am</w:t>
        <w:br w:type="textWrapping"/>
        <w:t xml:space="preserve">the Mediator.” So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ground and source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God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God, directly and properly: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God, through Him. And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 indicate that He is still Man: see</w:t>
        <w:br w:type="textWrapping"/>
        <w:t xml:space="preserve">Eph. i. 3, and often in the epistles: 1 Cor.</w:t>
        <w:br w:type="textWrapping"/>
        <w:t xml:space="preserve">iii. 23: and especially Heb. ii. 11. In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ascend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included His temporary</w:t>
        <w:br w:type="textWrapping"/>
        <w:t xml:space="preserve">stay which He was now making with them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ascending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‘I am on my</w:t>
        <w:br w:type="textWrapping"/>
        <w:t xml:space="preserve">way.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L+b9lrfJ5zjYABcqBDFruR0Wg==">CgMxLjA4AHIhMTF5enFrUnVoSVdic2F1eVQ3cEgzU0RYVU1rR21fZjJu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