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br w:type="textWrapping"/>
        <w:t xml:space="preserve">19—23.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freedom of His </w:t>
        <w:br w:type="textWrapping"/>
        <w:t xml:space="preserve">spiritual and triumphant life, He appears</w:t>
        <w:br w:type="textWrapping"/>
        <w:t xml:space="preserve">to and commissions His own.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</w:t>
        <w:br w:type="textWrapping"/>
        <w:t xml:space="preserve">Luke xxiv. 36—49; Mark xvi. 14—18.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circumstance of the doors</w:t>
        <w:br w:type="textWrapping"/>
        <w:t xml:space="preserve">being shut is mentioned here and in ver.</w:t>
        <w:br w:type="textWrapping"/>
        <w:t xml:space="preserve">26, to indicate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 sort of appearances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these were. Suddenly, unaccounted for by</w:t>
        <w:br w:type="textWrapping"/>
        <w:t xml:space="preserve">any approach,—the Lord rendered himself</w:t>
        <w:br w:type="textWrapping"/>
        <w:t xml:space="preserve">visible to his disciples. Nor did this affect</w:t>
        <w:br w:type="textWrapping"/>
        <w:t xml:space="preserve">the truth of that resurrection Body, any</w:t>
        <w:br w:type="textWrapping"/>
        <w:t xml:space="preserve">more than his occasionally withdrawing </w:t>
        <w:br w:type="textWrapping"/>
        <w:t xml:space="preserve">himself from mortal sight affected the truth</w:t>
        <w:br w:type="textWrapping"/>
        <w:t xml:space="preserve">of His fleshly Body. Both were done by</w:t>
        <w:br w:type="textWrapping"/>
        <w:t xml:space="preserve">that supernatural Power dwelling in Him,</w:t>
        <w:br w:type="textWrapping"/>
        <w:t xml:space="preserve">by which His other miracles were wrought.</w:t>
        <w:br w:type="textWrapping"/>
        <w:t xml:space="preserve">It seems to have been the normal condition</w:t>
        <w:br w:type="textWrapping"/>
        <w:t xml:space="preserve">of His fleshly Body, to be visible to mortal</w:t>
        <w:br w:type="textWrapping"/>
        <w:t xml:space="preserve">eyes :—of His risen Body, not to be. But</w:t>
        <w:br w:type="textWrapping"/>
        <w:t xml:space="preserve">both these He could suspend when He</w:t>
        <w:br w:type="textWrapping"/>
        <w:t xml:space="preserve">pleased, without affecting the substance</w:t>
        <w:br w:type="textWrapping"/>
        <w:t xml:space="preserve">or truth of either.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fear of the</w:t>
        <w:br w:type="textWrapping"/>
        <w:t xml:space="preserve">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was natural enough ;—the</w:t>
        <w:br w:type="textWrapping"/>
        <w:t xml:space="preserve">bitter hatred of the Jews (both people and</w:t>
        <w:br w:type="textWrapping"/>
        <w:t xml:space="preserve">rulers) to their Master,—and His own </w:t>
        <w:br w:type="textWrapping"/>
        <w:t xml:space="preserve">prophetic announcements,—would raise in</w:t>
        <w:br w:type="textWrapping"/>
        <w:t xml:space="preserve">them a dread of incipient persecution now</w:t>
        <w:br w:type="textWrapping"/>
        <w:t xml:space="preserve">that He was removed.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came 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not, by ordinary approach; nor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closed doors ;—nor in any visible </w:t>
        <w:br w:type="textWrapping"/>
        <w:t xml:space="preserve">manner ;—but the word describes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unseen</w:t>
        <w:br w:type="textWrapping"/>
        <w:t xml:space="preserve">arrival among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preceded His</w:t>
        <w:br w:type="textWrapping"/>
        <w:t xml:space="preserve">becoming visible to them.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stood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midst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Compare Luke,</w:t>
        <w:br w:type="textWrapping"/>
        <w:t xml:space="preserve">ver. 36.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on ch. xxi. 4) </w:t>
        <w:br w:type="textWrapping"/>
        <w:t xml:space="preserve">denotes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standing, in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the standing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without motion thither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  <w:t xml:space="preserve">in ordinary cases would be standing as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 of motion thither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Peace be</w:t>
        <w:br w:type="textWrapping"/>
        <w:t xml:space="preserve">unto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on Luke ver. 36, and ch.</w:t>
        <w:br w:type="textWrapping"/>
        <w:t xml:space="preserve">xiv. 27.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answers to Luke, ver.</w:t>
        <w:br w:type="textWrapping"/>
        <w:t xml:space="preserve">39.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 were the disciples glad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‘The first and partial fulfilment of ch. xvi.</w:t>
        <w:br w:type="textWrapping"/>
        <w:t xml:space="preserve">20—22: see notes there. </w:t>
        <w:br w:type="textWrapping"/>
        <w:br w:type="textWrapping"/>
        <w:t xml:space="preserve">The disciples seem to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handled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Him: see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Luke, ver. 39; 1 John i. 1, and below,</w:t>
        <w:br w:type="textWrapping"/>
        <w:t xml:space="preserve">ver, 25.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‘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be unto yo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is solemnly repeated, as the introduction</w:t>
        <w:br w:type="textWrapping"/>
        <w:t xml:space="preserve">of the sending which follows. The </w:t>
        <w:br w:type="textWrapping"/>
        <w:t xml:space="preserve">ministers and disciples of the Lord are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sengers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view is more </w:t>
        <w:br w:type="textWrapping"/>
        <w:t xml:space="preserve">natural than that of Euthymius, “ they were</w:t>
        <w:br w:type="textWrapping"/>
        <w:t xml:space="preserve">probably in excitement from their great</w:t>
        <w:br w:type="textWrapping"/>
        <w:t xml:space="preserve">joy, and He calms them, that they might</w:t>
        <w:br w:type="textWrapping"/>
        <w:t xml:space="preserve">listen to what He was about to say.”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my Father hath sent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confirms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grounds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Apostleship on the </w:t>
        <w:br w:type="textWrapping"/>
        <w:t xml:space="preserve">present glorification of Himself, whose </w:t>
        <w:br w:type="textWrapping"/>
        <w:t xml:space="preserve">Apostleship (Heb. iii. 1) on earth was now ended,</w:t>
        <w:br w:type="textWrapping"/>
        <w:t xml:space="preserve">but was to be continued by this sending</w:t>
        <w:br w:type="textWrapping"/>
        <w:t xml:space="preserve">forth of them. This commission was not now</w:t>
        <w:br w:type="textWrapping"/>
        <w:t xml:space="preserve">first given them, but now first fully assured</w:t>
        <w:br w:type="textWrapping"/>
        <w:t xml:space="preserve">to them: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sending forth by Him</w:t>
        <w:br w:type="textWrapping"/>
        <w:t xml:space="preserve">their glorified Head, was to be, in character</w:t>
        <w:br w:type="textWrapping"/>
        <w:t xml:space="preserve">and process, like that of Himself by the</w:t>
        <w:br w:type="textWrapping"/>
        <w:t xml:space="preserve">Father.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understand this</w:t>
        <w:br w:type="textWrapping"/>
        <w:t xml:space="preserve">verse as the outpouring of the Spirit, the</w:t>
        <w:br w:type="textWrapping"/>
        <w:t xml:space="preserve">fulfilment of the promise of the Comforter,</w:t>
        <w:br w:type="textWrapping"/>
        <w:t xml:space="preserve">is against all consistency, and most against</w:t>
        <w:br w:type="textWrapping"/>
        <w:t xml:space="preserve">St. John himself :—see ch. xvi. 7, and ch.</w:t>
        <w:br w:type="textWrapping"/>
        <w:t xml:space="preserve">vii. 39. To understand it rightly, we have</w:t>
        <w:br w:type="textWrapping"/>
        <w:t xml:space="preserve">merely to recur to that great key to the</w:t>
        <w:br w:type="textWrapping"/>
        <w:t xml:space="preserve">meaning of so many dark passages of</w:t>
        <w:br w:type="textWrapping"/>
        <w:t xml:space="preserve">Scripture, the manifold and gradual </w:t>
        <w:br w:type="textWrapping"/>
        <w:t xml:space="preserve">unfolding of promise and prophecy in their</w:t>
        <w:br w:type="textWrapping"/>
        <w:t xml:space="preserve">fulfilment. The presence of the Lord</w:t>
        <w:br w:type="textWrapping"/>
        <w:t xml:space="preserve">among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slight and </w:t>
        <w:br w:type="textWrapping"/>
        <w:t xml:space="preserve">temporary fulfilment of His promise of </w:t>
        <w:br w:type="textWrapping"/>
        <w:t xml:space="preserve">returning to them; and so the imparting</w:t>
        <w:br w:type="textWrapping"/>
        <w:t xml:space="preserve">of the 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a symbol and </w:t>
        <w:br w:type="textWrapping"/>
        <w:t xml:space="preserve">foretaste of that which they should receive at</w:t>
        <w:br w:type="textWrapping"/>
        <w:t xml:space="preserve">Pentecost :—just as, to mount a step</w:t>
        <w:br w:type="textWrapping"/>
        <w:t xml:space="preserve">higher,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its present abiding</w:t>
        <w:br w:type="textWrapping"/>
        <w:t xml:space="preserve">with us, is but the firstfruits and pledge</w:t>
        <w:br w:type="textWrapping"/>
        <w:t xml:space="preserve">(Rom. viii. 23. 2 Cor. i. 22) of the fulness</w:t>
        <w:br w:type="textWrapping"/>
        <w:t xml:space="preserve">which we shall hereafter inherit. ‘The</w:t>
        <w:br w:type="textWrapping"/>
        <w:t xml:space="preserve">relation of this saying to the effusion of</w:t>
        <w:br w:type="textWrapping"/>
        <w:t xml:space="preserve">the Spirit is the same which chap. iii.</w:t>
        <w:br w:type="textWrapping"/>
        <w:t xml:space="preserve">bears to Baptism, chap. vi. to the Lord’s</w:t>
        <w:br w:type="textWrapping"/>
        <w:t xml:space="preserve">Supper, chap. xvii. 1 to the Ascension,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zLc+Sjd1AbrlqVgjbNBpc3Fnxg==">CgMxLjA4AHIhMXdZTmlSd1ItQmpUQ1BOVUd5UW1xYVRQVW5sdmhsek5w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