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occurred 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Luke v. 1 ff.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two other of his disciples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Who these were</w:t>
        <w:br w:type="textWrapping"/>
        <w:t xml:space="preserve">does not appear. Probably (as Luthardt)</w:t>
        <w:br w:type="textWrapping"/>
        <w:t xml:space="preserve">some two not named in the Gospel, and</w:t>
        <w:br w:type="textWrapping"/>
        <w:t xml:space="preserve">therefore not specified in its appendix.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disciples returned to their </w:t>
        <w:br w:type="textWrapping"/>
        <w:t xml:space="preserve">occupation of fishing, probably as a means of</w:t>
        <w:br w:type="textWrapping"/>
        <w:t xml:space="preserve">livelihood, during the time which the Lord</w:t>
        <w:br w:type="textWrapping"/>
        <w:t xml:space="preserve">had appointed them in Galilee between</w:t>
        <w:br w:type="textWrapping"/>
        <w:t xml:space="preserve">the feasts of the Passover and Pentecost.</w:t>
        <w:br w:type="textWrapping"/>
        <w:t xml:space="preserve">This seems to be the first proposal of so</w:t>
        <w:br w:type="textWrapping"/>
        <w:t xml:space="preserve">employing themselves.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went</w:t>
        <w:br w:type="textWrapping"/>
        <w:t xml:space="preserve">forth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from the house where they were</w:t>
        <w:br w:type="textWrapping"/>
        <w:t xml:space="preserve">together.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caught nothing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as</w:t>
        <w:br w:type="textWrapping"/>
        <w:t xml:space="preserve">before, Luke v.5. The correspondence of</w:t>
        <w:br w:type="textWrapping"/>
        <w:t xml:space="preserve">this account with that is very remarkable</w:t>
        <w:br w:type="textWrapping"/>
        <w:t xml:space="preserve">—as is also their entire distinctness in the</w:t>
        <w:br w:type="textWrapping"/>
        <w:t xml:space="preserve">midst of that correspondence. The </w:t>
        <w:br w:type="textWrapping"/>
        <w:t xml:space="preserve">disciples must have been powerfully reminded</w:t>
        <w:br w:type="textWrapping"/>
        <w:t xml:space="preserve">of that their former and probably last </w:t>
        <w:br w:type="textWrapping"/>
        <w:t xml:space="preserve">fishing together. And after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fishers of</w:t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that other occasion, the whole</w:t>
        <w:br w:type="textWrapping"/>
        <w:t xml:space="preserve">could not but bear to them a spiritual</w:t>
        <w:br w:type="textWrapping"/>
        <w:t xml:space="preserve">meaning in reference to their apostolic</w:t>
        <w:br w:type="textWrapping"/>
        <w:t xml:space="preserve">commission :—their powerlessness without</w:t>
        <w:br w:type="textWrapping"/>
        <w:t xml:space="preserve">Christ,—their success when they let down</w:t>
        <w:br w:type="textWrapping"/>
        <w:t xml:space="preserve">the net at His word. Their present part</w:t>
        <w:br w:type="textWrapping"/>
        <w:t xml:space="preserve">was not to go fishing of themselves, but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wait for the promise of the Father,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Acts i. 4 (Luthardt).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stood 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shore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—the preposition rendered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here, as in ch. xx. 19, one of motion—</w:t>
        <w:br w:type="textWrapping"/>
        <w:t xml:space="preserve">He came and stood on the shore. A sudden</w:t>
        <w:br w:type="textWrapping"/>
        <w:t xml:space="preserve">appearance is indicated by the words.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ch. xiii. 33 we have the</w:t>
        <w:br w:type="textWrapping"/>
        <w:t xml:space="preserve">similar expression,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little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ye any fish 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substantive is said</w:t>
        <w:br w:type="textWrapping"/>
        <w:t xml:space="preserve">to signify any thing eaten as an additament</w:t>
        <w:br w:type="textWrapping"/>
        <w:t xml:space="preserve">to bread, but especially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that here</w:t>
        <w:br w:type="textWrapping"/>
        <w:t xml:space="preserve">the best rendering is as in margin.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Luke v. 6.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seems distinctly to allude to that </w:t>
        <w:br w:type="textWrapping"/>
        <w:t xml:space="preserve">former occasion in Luke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 ff.—the similarity</w:t>
        <w:br w:type="textWrapping"/>
        <w:t xml:space="preserve">of the incident having led the beloved</w:t>
        <w:br w:type="textWrapping"/>
        <w:t xml:space="preserve">Apostle to scrutinize more closely the</w:t>
        <w:br w:type="textWrapping"/>
        <w:t xml:space="preserve">person of Him who spoke to them. “John</w:t>
        <w:br w:type="textWrapping"/>
        <w:t xml:space="preserve">is the more keen-sighted, Peter the more</w:t>
        <w:br w:type="textWrapping"/>
        <w:t xml:space="preserve">ardent. So John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recognizes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 before</w:t>
        <w:br w:type="textWrapping"/>
        <w:t xml:space="preserve">Peter ; but Peter goes forth to Him before</w:t>
        <w:br w:type="textWrapping"/>
        <w:t xml:space="preserve">John.” Euthymius. </w:t>
        <w:br w:type="textWrapping"/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</w:t>
        <w:br w:type="textWrapping"/>
        <w:t xml:space="preserve">fisher’s coat. or shirt for decorum :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bound</w:t>
        <w:br w:type="textWrapping"/>
        <w:t xml:space="preserve">it round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facilitate his swimming.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 was naked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he was</w:t>
        <w:br w:type="textWrapping"/>
        <w:t xml:space="preserve">stripped for his fisher’s work ;—some say,</w:t>
        <w:br w:type="textWrapping"/>
        <w:t xml:space="preserve">only without his upper garment. Some</w:t>
        <w:br w:type="textWrapping"/>
        <w:t xml:space="preserve">take it literally, that he was absolutely</w:t>
        <w:br w:type="textWrapping"/>
        <w:t xml:space="preserve">naked, which is more probable, and </w:t>
        <w:br w:type="textWrapping"/>
        <w:t xml:space="preserve">understand the putting on of’ the coat as above.</w:t>
        <w:br w:type="textWrapping"/>
        <w:t xml:space="preserve">Theophylact explains the word rendered</w:t>
        <w:br w:type="textWrapping"/>
        <w:t xml:space="preserve">“fisher’s coat” to be “a linen cloth which the</w:t>
        <w:br w:type="textWrapping"/>
        <w:t xml:space="preserve">Pheenicians and Syrians gird round them.”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200 cubits = 100 yards. The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8v5d2/HxubCw72FaJn/jOm7zfQ==">CgMxLjA4AHIhMWVod0dHNTZ3Wk5aaWMySWlLd3c1cXNBNGJiaWowRlRf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