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questions contain the former word,</w:t>
        <w:br w:type="textWrapping"/>
        <w:t xml:space="preserve">while Peter’s answers have the latter and</w:t>
        <w:br w:type="textWrapping"/>
        <w:t xml:space="preserve">warmer one :—whereas,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third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question and answer both have the warmer</w:t>
        <w:br w:type="textWrapping"/>
        <w:t xml:space="preserve">word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This does not look like</w:t>
        <w:br w:type="textWrapping"/>
        <w:t xml:space="preserve">accident. Peter in his two answers uses a</w:t>
        <w:br w:type="textWrapping"/>
        <w:t xml:space="preserve">less exalted word, and one implying a</w:t>
        <w:br w:type="textWrapping"/>
        <w:t xml:space="preserve">consciousness of his own weakness, but a</w:t>
        <w:br w:type="textWrapping"/>
        <w:t xml:space="preserve">persuasion and deep feeling of personal love.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 in the third question, the Lord adopts</w:t>
        <w:br w:type="textWrapping"/>
        <w:t xml:space="preserve">the word of Peter’s answer, the closer to</w:t>
        <w:br w:type="textWrapping"/>
        <w:t xml:space="preserve">press the meaning of it home to him.</w:t>
        <w:br w:type="textWrapping"/>
        <w:t xml:space="preserve">The answer,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knowest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two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times, seems to refer to the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knowledge of Peter’s heart—in His having</w:t>
        <w:br w:type="textWrapping"/>
        <w:t xml:space="preserve">given him that name, ch. i. 43, Matt.</w:t>
        <w:br w:type="textWrapping"/>
        <w:t xml:space="preserve">xvi. 17; Luke xxii. 31, and the announcement </w:t>
        <w:br w:type="textWrapping"/>
        <w:t xml:space="preserve">of his denial of Him.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time,</w:t>
        <w:br w:type="textWrapping"/>
        <w:t xml:space="preserve">he widens this assertion ‘Thou knowest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into ‘Thou knowest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being</w:t>
        <w:br w:type="textWrapping"/>
        <w:t xml:space="preserve">grieved at the repetition of a question</w:t>
        <w:br w:type="textWrapping"/>
        <w:t xml:space="preserve">which brought this Omniscience so painfully </w:t>
        <w:br w:type="textWrapping"/>
        <w:t xml:space="preserve">to his mind.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Feed my lambs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This, and the following answers of the</w:t>
        <w:br w:type="textWrapping"/>
        <w:t xml:space="preserve">Lord, can hardly be regarded as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reinstating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Peter in his apostolic office,</w:t>
        <w:br w:type="textWrapping"/>
        <w:t xml:space="preserve">for there is no record of his ever having</w:t>
        <w:br w:type="textWrapping"/>
        <w:t xml:space="preserve">lost it: but as a further and higher setting</w:t>
        <w:br w:type="textWrapping"/>
        <w:t xml:space="preserve">forth of it than that first one, Matt. iv. 18</w:t>
        <w:br w:type="textWrapping"/>
        <w:t xml:space="preserve">ff.—both as belonging to all of them on</w:t>
        <w:br w:type="textWrapping"/>
        <w:t xml:space="preserve">the present occasion, and as tending to</w:t>
        <w:br w:type="textWrapping"/>
        <w:t xml:space="preserve">comfort Peter’s own mind after his fall,</w:t>
        <w:br w:type="textWrapping"/>
        <w:t xml:space="preserve">and reassure him of his holding the same</w:t>
        <w:br w:type="textWrapping"/>
        <w:t xml:space="preserve">place among the Apostles as before, owing</w:t>
        <w:br w:type="textWrapping"/>
        <w:t xml:space="preserve">to the gracious forgiveness of his Lord.</w:t>
        <w:br w:type="textWrapping"/>
        <w:br w:type="textWrapping"/>
        <w:br w:type="textWrapping"/>
        <w:t xml:space="preserve">Our Lord’s three injunctions differ</w:t>
        <w:br w:type="textWrapping"/>
        <w:t xml:space="preserve">in their mode of expression. The first is,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Feed my lambs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second,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Keep, tend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shepherd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word is used in</w:t>
        <w:br w:type="textWrapping"/>
        <w:t xml:space="preserve">Acts xx. 28: 1 Pet. v.2)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third,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Feed my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with this difference, </w:t>
        <w:br w:type="textWrapping"/>
        <w:t xml:space="preserve">that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diminutive, </w:t>
        <w:br w:type="textWrapping"/>
        <w:t xml:space="preserve">expressive of affection. Perhaps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feeding of the lambs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furnishing</w:t>
        <w:br w:type="textWrapping"/>
        <w:t xml:space="preserve">the apostolic testimony of the Resurrection,</w:t>
        <w:br w:type="textWrapping"/>
        <w:t xml:space="preserve">and facts of the Lord’s life on earth, to the</w:t>
        <w:br w:type="textWrapping"/>
        <w:t xml:space="preserve">first converts;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shepherding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ruling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subsequent government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shewn forth in the early part</w:t>
        <w:br w:type="textWrapping"/>
        <w:t xml:space="preserve">of the Acts: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feeding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sheep (diminutive, </w:t>
        <w:br w:type="textWrapping"/>
        <w:t xml:space="preserve">the choicest, the loved of the flock),</w:t>
        <w:br w:type="textWrapping"/>
        <w:t xml:space="preserve">the furnishing the now maturer Church of</w:t>
        <w:br w:type="textWrapping"/>
        <w:t xml:space="preserve">Christ with the wholesome food of the</w:t>
        <w:br w:type="textWrapping"/>
        <w:t xml:space="preserve">doctrine contained in his Epistles. The</w:t>
        <w:br w:type="textWrapping"/>
        <w:t xml:space="preserve">notice of these distinctions, which only the</w:t>
        <w:br w:type="textWrapping"/>
        <w:t xml:space="preserve">cold and undiscerning will attempt to</w:t>
        <w:br w:type="textWrapping"/>
        <w:t xml:space="preserve">deny, may serve to shew the English</w:t>
        <w:br w:type="textWrapping"/>
        <w:t xml:space="preserve">reader, how entirely inadequate even the</w:t>
        <w:br w:type="textWrapping"/>
        <w:t xml:space="preserve">best version must be to represent the</w:t>
        <w:br w:type="textWrapping"/>
        <w:t xml:space="preserve">sense of Holy Scripture. For our language </w:t>
        <w:br w:type="textWrapping"/>
        <w:t xml:space="preserve">is quite unable to express its minute</w:t>
        <w:br w:type="textWrapping"/>
        <w:t xml:space="preserve">beauties and differences. But those must</w:t>
        <w:br w:type="textWrapping"/>
        <w:t xml:space="preserve">strangely miss the whole sense, who</w:t>
        <w:br w:type="textWrapping"/>
        <w:t xml:space="preserve">dream of an exclusive primatial power here</w:t>
        <w:br w:type="textWrapping"/>
        <w:t xml:space="preserve">granted or confirmed to this Apostle. A</w:t>
        <w:br w:type="textWrapping"/>
        <w:t xml:space="preserve">sufficient refutation of this silly idea, if it</w:t>
        <w:br w:type="textWrapping"/>
        <w:t xml:space="preserve">needed any other than the fact, that Peter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grieved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question leading to the</w:t>
        <w:br w:type="textWrapping"/>
        <w:t xml:space="preserve">commission, is found in the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fellow-elder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(so in the original) of 1 Pet. v. 1, where he</w:t>
        <w:br w:type="textWrapping"/>
        <w:t xml:space="preserve">refers apparently to this very charge; see</w:t>
        <w:br w:type="textWrapping"/>
        <w:t xml:space="preserve">note on Matt. xvi. 17 ff.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Peter</w:t>
        <w:br w:type="textWrapping"/>
        <w:t xml:space="preserve">was grieved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on account of the</w:t>
        <w:br w:type="textWrapping"/>
        <w:t xml:space="preserve">repetition of the question, but because of</w:t>
        <w:br w:type="textWrapping"/>
        <w:t xml:space="preserve">its being asked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third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answering</w:t>
        <w:br w:type="textWrapping"/>
        <w:t xml:space="preserve">to the number of his own denials of Christ.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knowest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end of his pastoral office is</w:t>
        <w:br w:type="textWrapping"/>
        <w:t xml:space="preserve">announced to him:—a proof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</w:t>
        <w:br w:type="textWrapping"/>
        <w:t xml:space="preserve">of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had just confessed </w:t>
        <w:br w:type="textWrapping"/>
        <w:t xml:space="preserve">to be in his Lord;—a contrast to</w:t>
        <w:br w:type="textWrapping"/>
        <w:t xml:space="preserve">the denial of which he had just been </w:t>
        <w:br w:type="textWrapping"/>
        <w:t xml:space="preserve">reminded ;—a proof to be hereatter given of</w:t>
        <w:br w:type="textWrapping"/>
        <w:t xml:space="preserve">the here recognized genuineness of that</w:t>
        <w:br w:type="textWrapping"/>
        <w:t xml:space="preserve">love which he had been professing.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thou wast young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may be said</w:t>
        <w:br w:type="textWrapping"/>
        <w:t xml:space="preserve">merely in contrast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thou shalt be</w:t>
        <w:br w:type="textWrapping"/>
        <w:t xml:space="preserve">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Or it perhaps includes his life up to</w:t>
        <w:br w:type="textWrapping"/>
        <w:t xml:space="preserve">the time prophesied of.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girdedst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 ver. 7, he had girt his</w:t>
        <w:br w:type="textWrapping"/>
        <w:t xml:space="preserve">fisher’s coat to him: but not confined in</w:t>
        <w:br w:type="textWrapping"/>
        <w:t xml:space="preserve">its reference to that girding alone,—‘ thou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NJHGY6aaDQTPOXTHxKS+9ecgQ==">CgMxLjA4AHIhMXdjV0ZIZ3F5ejN1TldsS3NWd1dOZnFBTEFMcnN5SkVR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