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girdedst thyself up for My work, and</w:t>
        <w:br w:type="textWrapping"/>
        <w:t xml:space="preserve">wentest hither and thither—but hereafter</w:t>
        <w:br w:type="textWrapping"/>
        <w:t xml:space="preserve">there shall be a service for thee harder</w:t>
        <w:br w:type="textWrapping"/>
        <w:t xml:space="preserve">and more strictly confined.’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thou shalt</w:t>
        <w:br w:type="textWrapping"/>
        <w:t xml:space="preserve">stretch forth thy hands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‘but not as just</w:t>
        <w:br w:type="textWrapping"/>
        <w:t xml:space="preserve">now, in swimming ;—in a more painful</w:t>
        <w:br w:type="textWrapping"/>
        <w:t xml:space="preserve">manner, on the transverse beam of the cross ;</w:t>
        <w:br w:type="textWrapping"/>
        <w:t xml:space="preserve">and another—the executioner—shall gird</w:t>
        <w:br w:type="textWrapping"/>
        <w:t xml:space="preserve">thee,—with the cords binding to the cross.’</w:t>
        <w:br w:type="textWrapping"/>
        <w:t xml:space="preserve">Such is the traditionary account of the</w:t>
        <w:br w:type="textWrapping"/>
        <w:t xml:space="preserve">death of Peter. Jerome says, that “he</w:t>
        <w:br w:type="textWrapping"/>
        <w:t xml:space="preserve">was crowned with martyrdom under Nero,</w:t>
        <w:br w:type="textWrapping"/>
        <w:t xml:space="preserve">being crucified with his head downwards</w:t>
        <w:br w:type="textWrapping"/>
        <w:t xml:space="preserve">and his feet upwards, because he alleged</w:t>
        <w:br w:type="textWrapping"/>
        <w:t xml:space="preserve">himself to he unworthy of being crucified</w:t>
        <w:br w:type="textWrapping"/>
        <w:t xml:space="preserve">in the same manner as his Lord.”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shall carry thee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viz. in the lifting up</w:t>
        <w:br w:type="textWrapping"/>
        <w:t xml:space="preserve">after the fastening to the cross—or perhaps</w:t>
        <w:br w:type="textWrapping"/>
        <w:t xml:space="preserve">in making thee go the way to death,</w:t>
        <w:br w:type="textWrapping"/>
        <w:t xml:space="preserve">bearing thy cross.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whither thou</w:t>
        <w:br w:type="textWrapping"/>
        <w:t xml:space="preserve">wouldest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“For,” says Augustine,</w:t>
        <w:br w:type="textWrapping"/>
        <w:t xml:space="preserve">“who wishes to die? Truly no one: and</w:t>
        <w:br w:type="textWrapping"/>
        <w:t xml:space="preserve">so universal is this feeling, that it was said</w:t>
        <w:br w:type="textWrapping"/>
        <w:t xml:space="preserve">to St. Peter, Another shall gird thee and</w:t>
        <w:br w:type="textWrapping"/>
        <w:t xml:space="preserve">carry thee whither thou wouldest not.”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19. Follow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Not to be understood, </w:t>
        <w:br w:type="textWrapping"/>
        <w:t xml:space="preserve">I think, of any present gesture of the</w:t>
        <w:br w:type="textWrapping"/>
        <w:t xml:space="preserve">Lord calling Peter aside ;—but, from the</w:t>
        <w:br w:type="textWrapping"/>
        <w:t xml:space="preserve">next verse, followed perhaps by a motion</w:t>
        <w:br w:type="textWrapping"/>
        <w:t xml:space="preserve">of Peter towards Him, in which John</w:t>
        <w:br w:type="textWrapping"/>
        <w:t xml:space="preserve">joined. The words seem to he a plain</w:t>
        <w:br w:type="textWrapping"/>
        <w:t xml:space="preserve">reference to ch. xiii. 36;—and the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following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,—a following through the Cross to</w:t>
        <w:br w:type="textWrapping"/>
        <w:t xml:space="preserve">glory;—see Matt. xvi. 24; Mark x. 21.</w:t>
        <w:br w:type="textWrapping"/>
        <w:t xml:space="preserve">Now, however,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taking up the cross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is</w:t>
        <w:br w:type="textWrapping"/>
        <w:t xml:space="preserve">omitted. He had made this so plain, that</w:t>
        <w:br w:type="textWrapping"/>
        <w:t xml:space="preserve">it needed not expressing. There was also</w:t>
        <w:br w:type="textWrapping"/>
        <w:t xml:space="preserve">a forcible reminding Peter of the first</w:t>
        <w:br w:type="textWrapping"/>
        <w:t xml:space="preserve">time when he had heard this command on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same shore, Matt. iv. 19.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details necessary to complete</w:t>
        <w:br w:type="textWrapping"/>
        <w:t xml:space="preserve">the narrative are obscure, and only hinted</w:t>
        <w:br w:type="textWrapping"/>
        <w:t xml:space="preserve">at in the background. It seems that</w:t>
        <w:br w:type="textWrapping"/>
        <w:t xml:space="preserve">Peter either was at the time of the </w:t>
        <w:br w:type="textWrapping"/>
        <w:t xml:space="preserve">foregoing conversation walking with Jesus,</w:t>
        <w:br w:type="textWrapping"/>
        <w:t xml:space="preserve">and turned round and saw John </w:t>
        <w:br w:type="textWrapping"/>
        <w:t xml:space="preserve">following,—or that he moved towards Him on</w:t>
        <w:br w:type="textWrapping"/>
        <w:t xml:space="preserve">the termination of it (but certainly not</w:t>
        <w:br w:type="textWrapping"/>
        <w:t xml:space="preserve">from a misunderstanding of the words</w:t>
        <w:br w:type="textWrapping"/>
        <w:t xml:space="preserve">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Follow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see ver. 21). I can hardly</w:t>
        <w:br w:type="textWrapping"/>
        <w:t xml:space="preserve">conceive Him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moving away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uttering</w:t>
        <w:br w:type="textWrapping"/>
        <w:t xml:space="preserve">these words, and summoning Peter away</w:t>
        <w:br w:type="textWrapping"/>
        <w:t xml:space="preserve">in private. It seems in the highest degree</w:t>
        <w:br w:type="textWrapping"/>
        <w:t xml:space="preserve">unnatural. This description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identification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of the disciple whom Jesus loved is</w:t>
        <w:br w:type="textWrapping"/>
        <w:t xml:space="preserve">evidently inserted to justify his following,</w:t>
        <w:br w:type="textWrapping"/>
        <w:t xml:space="preserve">and is a strong token of St. John’s hand</w:t>
        <w:br w:type="textWrapping"/>
        <w:t xml:space="preserve">having written this chapter; see ch. xiii.</w:t>
        <w:br w:type="textWrapping"/>
        <w:t xml:space="preserve">23.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Peter’s question shews that.</w:t>
        <w:br w:type="textWrapping"/>
        <w:t xml:space="preserve">he had rightly understood the Lord’s prophe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</w:t>
        <w:br w:type="textWrapping"/>
        <w:t xml:space="preserve">respecting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now wishes to</w:t>
        <w:br w:type="textWrapping"/>
        <w:t xml:space="preserve">know what should befall his friend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colleague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,—“ giving him a return (for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similar service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 xiii. 23 just referred</w:t>
        <w:br w:type="textWrapping"/>
        <w:t xml:space="preserve">to), and, in the idea that he too might</w:t>
        <w:br w:type="textWrapping"/>
        <w:t xml:space="preserve">be desirous to ask about himself, but might.</w:t>
        <w:br w:type="textWrapping"/>
        <w:t xml:space="preserve">lack the courage, Peter took up the</w:t>
        <w:br w:type="textWrapping"/>
        <w:t xml:space="preserve">enquiry.” Chrysostom. This was not</w:t>
        <w:br w:type="textWrapping"/>
        <w:t xml:space="preserve">mere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idle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curiosity, but that longing which</w:t>
        <w:br w:type="textWrapping"/>
        <w:t xml:space="preserve">we all feel for our friends. “Is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to</w:t>
        <w:br w:type="textWrapping"/>
        <w:t xml:space="preserve">follow Thee too?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to go the same</w:t>
        <w:br w:type="textWrapping"/>
        <w:t xml:space="preserve">way of death with us?” Euthymius.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is that to thee?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imply a rebuke ;—not perhaps however so</w:t>
        <w:br w:type="textWrapping"/>
        <w:t xml:space="preserve">sharp a one as has been sometimes seen in</w:t>
        <w:br w:type="textWrapping"/>
        <w:t xml:space="preserve">them. They remind Peter of the distinctness </w:t>
        <w:br w:type="textWrapping"/>
        <w:t xml:space="preserve">of each man’s position and duty before</w:t>
        <w:br w:type="textWrapping"/>
        <w:t xml:space="preserve">the Lord; and the subsequent command,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kFIASCA2Nv6Qub+duJRTsL+mkw==">CgMxLjA4AHIhMVd6YkQtVVhEaVIxWGVIaUd6dmtCdWR3RG9aQVR6SGUw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