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on verses 21, 22, and Introduction,</w:t>
        <w:br w:type="textWrapping"/>
        <w:t xml:space="preserve">ch. i. § 3, paragraph 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both in Jerusalem.....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  <w:br w:type="textWrapping"/>
        <w:t xml:space="preserve">By the extension of their</w:t>
        <w:br w:type="textWrapping"/>
        <w:t xml:space="preserve">testimony, from Jerusalem to Samaria,</w:t>
        <w:br w:type="textWrapping"/>
        <w:t xml:space="preserve">and then indefinitely over the world,</w:t>
        <w:br w:type="textWrapping"/>
        <w:t xml:space="preserve">He reproves, by implication, their carnal </w:t>
        <w:br w:type="textWrapping"/>
        <w:t xml:space="preserve">anticipation of the restoration of the</w:t>
        <w:br w:type="textWrapping"/>
        <w:t xml:space="preserve">Kingdom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understood. The</w:t>
        <w:br w:type="textWrapping"/>
        <w:t xml:space="preserve">Kingdom was to be one founded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and therefore reigning in the convictions </w:t>
        <w:br w:type="textWrapping"/>
        <w:t xml:space="preserve">of men’s hearts; and not confined</w:t>
        <w:br w:type="textWrapping"/>
        <w:t xml:space="preserve">to Judæa, but coextensive with the world.—</w:t>
        <w:br w:type="textWrapping"/>
        <w:t xml:space="preserve">The Apostles understood this command only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scattered through the world, see</w:t>
        <w:br w:type="textWrapping"/>
        <w:t xml:space="preserve">ch. xi. 19.—De Wette observes, that these</w:t>
        <w:br w:type="textWrapping"/>
        <w:t xml:space="preserve">words contain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plan of the 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receive power by the Holy</w:t>
        <w:br w:type="textWrapping"/>
        <w:t xml:space="preserve">Ghost coming upon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ch. ii. 1 to end;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witnesses in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ch. iii. 1—vi.</w:t>
        <w:br w:type="textWrapping"/>
        <w:t xml:space="preserve">7; then the martyrdom of Stephen dispersed 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Judæa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vi. 8—viii. 3;</w:t>
        <w:br w:type="textWrapping"/>
        <w:t xml:space="preserve">they preach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Samaria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viii. 4—40; and,</w:t>
        <w:br w:type="textWrapping"/>
        <w:t xml:space="preserve">from that point, the conversion of the</w:t>
        <w:br w:type="textWrapping"/>
        <w:t xml:space="preserve">Apostle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vision of</w:t>
        <w:br w:type="textWrapping"/>
        <w:t xml:space="preserve">Peter, the preaching and journeys of Paul.</w:t>
        <w:br w:type="textWrapping"/>
        <w:t xml:space="preserve">In their former mission, Matt. x. 5, 6,</w:t>
        <w:br w:type="textWrapping"/>
        <w:t xml:space="preserve">they had been expressly forbidden from</w:t>
        <w:br w:type="textWrapping"/>
        <w:t xml:space="preserve">preaching either to Samaritans or Gentiles.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appears (see Introduction,</w:t>
        <w:br w:type="textWrapping"/>
        <w:t xml:space="preserve">ch. iv. § 4, paragraph 2) to be an account</w:t>
        <w:br w:type="textWrapping"/>
        <w:t xml:space="preserve">of the Ascension furnished to St. Luke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subsequently to the publication of his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more particular in detail than</w:t>
        <w:br w:type="textWrapping"/>
        <w:t xml:space="preserve">that found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 has not repeated</w:t>
        <w:br w:type="textWrapping"/>
        <w:t xml:space="preserve">here details found there; see Luke xxiv.</w:t>
        <w:br w:type="textWrapping"/>
        <w:t xml:space="preserve">50—52. On the Ascension in general, see</w:t>
        <w:br w:type="textWrapping"/>
        <w:t xml:space="preserve">note on Luke, as above.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was</w:t>
        <w:br w:type="textWrapping"/>
        <w:t xml:space="preserve">lifted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We may understand this of the</w:t>
        <w:br w:type="textWrapping"/>
        <w:t xml:space="preserve">commencing ascent, when He was first</w:t>
        <w:br w:type="textWrapping"/>
        <w:t xml:space="preserve">lifted from the ground where they were</w:t>
        <w:br w:type="textWrapping"/>
        <w:t xml:space="preserve">standing: the next clause,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cloud received </w:t>
        <w:br w:type="textWrapping"/>
        <w:t xml:space="preserve">him out of their sight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describes</w:t>
        <w:br w:type="textWrapping"/>
        <w:t xml:space="preserve">the close of the scene, as far as it was</w:t>
        <w:br w:type="textWrapping"/>
        <w:t xml:space="preserve">visible to the spectators. There 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manifest propri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 in the last withdrawal </w:t>
        <w:br w:type="textWrapping"/>
        <w:t xml:space="preserve">of the Lord, while ascending,</w:t>
        <w:br w:type="textWrapping"/>
        <w:t xml:space="preserve">not consisting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  <w:t xml:space="preserve">Body, as on former occasions since the</w:t>
        <w:br w:type="textWrapping"/>
        <w:t xml:space="preserve">Resurrection ; for thus might His abiding</w:t>
        <w:br w:type="textWrapping"/>
        <w:t xml:space="preserve">Humanity have been called in question.</w:t>
        <w:br w:type="textWrapping"/>
        <w:t xml:space="preserve">As it was, He went up, past the visible</w:t>
        <w:br w:type="textWrapping"/>
        <w:t xml:space="preserve">boundary of Heaven, the cloud,—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  <w:br w:type="textWrapping"/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we think of and pray to Him.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 went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going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had gone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implying</w:t>
        <w:br w:type="textWrapping"/>
        <w:t xml:space="preserve">that the cloud remained visible for some</w:t>
        <w:br w:type="textWrapping"/>
        <w:t xml:space="preserve">time, probably ascending with Him.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were evidently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See Luke xxiv. 4: John xx. 12.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which (not only appeared but)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There is a propriety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men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served to remind</w:t>
        <w:br w:type="textWrapping"/>
        <w:t xml:space="preserve">them of their origin, their call to be</w:t>
        <w:br w:type="textWrapping"/>
        <w:t xml:space="preserve">His disciples, and the duty of obedience</w:t>
        <w:br w:type="textWrapping"/>
        <w:t xml:space="preserve">to Him resting on them in consequence.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;—to be taken</w:t>
        <w:br w:type="textWrapping"/>
        <w:t xml:space="preserve">literally; as you beheld Him going, so</w:t>
        <w:br w:type="textWrapping"/>
        <w:t xml:space="preserve">shall He be seen coming: in the same</w:t>
        <w:br w:type="textWrapping"/>
        <w:t xml:space="preserve">human form, and in the clouds of heaven,</w:t>
        <w:br w:type="textWrapping"/>
        <w:t xml:space="preserve">Luke xxi. 27. His corporeal identity is</w:t>
        <w:br w:type="textWrapping"/>
        <w:t xml:space="preserve">implied in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same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Notice, it is not said that they who saw</w:t>
        <w:br w:type="textWrapping"/>
        <w:t xml:space="preserve">Him ascending should also see Him come</w:t>
        <w:br w:type="textWrapping"/>
        <w:t xml:space="preserve">again. Between the Ascension and the</w:t>
        <w:br w:type="textWrapping"/>
        <w:t xml:space="preserve">glorious Advent no exent is interposed</w:t>
        <w:br w:type="textWrapping"/>
        <w:t xml:space="preserve">which can be put in comparison with</w:t>
        <w:br w:type="textWrapping"/>
        <w:t xml:space="preserve">either of them: and in consequence these</w:t>
        <w:br w:type="textWrapping"/>
        <w:t xml:space="preserve">two are placed together. It was then with</w:t>
        <w:br w:type="textWrapping"/>
        <w:t xml:space="preserve">reason that the Apostles, before the giving</w:t>
        <w:br w:type="textWrapping"/>
        <w:t xml:space="preserve">of the Apocalypse, looked to the day of</w:t>
        <w:br w:type="textWrapping"/>
        <w:t xml:space="preserve">Christ as very near. And it is agreeable</w:t>
        <w:br w:type="textWrapping"/>
        <w:t xml:space="preserve">to the Majesty of Christ, that He should</w:t>
        <w:br w:type="textWrapping"/>
        <w:t xml:space="preserve">be expected without intermission during</w:t>
        <w:br w:type="textWrapping"/>
        <w:t xml:space="preserve">the whole interval between the Ascension</w:t>
        <w:br w:type="textWrapping"/>
        <w:t xml:space="preserve">and His Advent.” Bengel.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so careful a writer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Luke i. 3), there</w:t>
        <w:br w:type="textWrapping"/>
        <w:t xml:space="preserve">must be some reason why this minut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specification of distance should be here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XQBX8/5/YFqUUgk3ndh5EpiOw==">CgMxLjA4AHIhMXJQOTJZNkZmS2JDbWVqcUgxa2R4ai1zM1RkYm5IVnVH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