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 with the women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 those</w:t>
        <w:br w:type="textWrapping"/>
        <w:t xml:space="preserve">spoken of by St. Luke himself, Luke viii.</w:t>
        <w:br w:type="textWrapping"/>
        <w:t xml:space="preserve">2,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,—where, besides those named, he</w:t>
        <w:br w:type="textWrapping"/>
        <w:t xml:space="preserve">mentions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many others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Some have proposed </w:t>
        <w:br w:type="textWrapping"/>
        <w:t xml:space="preserve">to render the phrase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their</w:t>
        <w:br w:type="textWrapping"/>
        <w:t xml:space="preserve">wives: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many of these were certainly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wives of the Apostles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 and that those</w:t>
        <w:br w:type="textWrapping"/>
        <w:t xml:space="preserve">women who were ‘last at the Cross and</w:t>
        <w:br w:type="textWrapping"/>
        <w:t xml:space="preserve">earliest at the tomb’ should not have been</w:t>
        <w:br w:type="textWrapping"/>
        <w:t xml:space="preserve">assembled with the company now, is very</w:t>
        <w:br w:type="textWrapping"/>
        <w:t xml:space="preserve">improbable.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Mary the mother</w:t>
        <w:br w:type="textWrapping"/>
        <w:t xml:space="preserve">of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gives eminence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among those previously mentioned. This</w:t>
        <w:br w:type="textWrapping"/>
        <w:t xml:space="preserve">is the last mention of her in the N. T.</w:t>
        <w:br w:type="textWrapping"/>
        <w:t xml:space="preserve">The traditions,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 as (1)</w:t>
        <w:br w:type="textWrapping"/>
        <w:t xml:space="preserve">dying at the age of fifty-nine, in the fifth</w:t>
        <w:br w:type="textWrapping"/>
        <w:t xml:space="preserve">year of Claudius, or (2) accompanying St.</w:t>
        <w:br w:type="textWrapping"/>
        <w:t xml:space="preserve">John to Ephesus, and being buried there,</w:t>
        <w:br w:type="textWrapping"/>
        <w:t xml:space="preserve">are untrustworthy. Other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accounts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</w:t>
        <w:br w:type="textWrapping"/>
        <w:t xml:space="preserve">the authorities, may be seen in Butler’s</w:t>
        <w:br w:type="textWrapping"/>
        <w:t xml:space="preserve">Lives of the Saints,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g. 15. The fable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Assumption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foundation even in</w:t>
        <w:br w:type="textWrapping"/>
        <w:t xml:space="preserve">tradition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his 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</w:t>
        <w:br w:type="textWrapping"/>
        <w:t xml:space="preserve">clearly shews, as does John vii. 5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compared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vi. 67, 70,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none of the brethren</w:t>
        <w:br w:type="textWrapping"/>
        <w:t xml:space="preserve">of our Lord were of the number of the</w:t>
        <w:br w:type="textWrapping"/>
        <w:t xml:space="preserve">Twelve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When they were converted, is</w:t>
        <w:br w:type="textWrapping"/>
        <w:t xml:space="preserve">quite uncertain. See the whole subject</w:t>
        <w:br w:type="textWrapping"/>
        <w:t xml:space="preserve">discussed in note on Matt. xiii. 55, and in</w:t>
        <w:br w:type="textWrapping"/>
        <w:t xml:space="preserve">the Introduction to the Epistle of James.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TWELFTH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APOSTLE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FILL THE ROOM OF JUDAS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ISCARIOT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 in those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 the</w:t>
        <w:br w:type="textWrapping"/>
        <w:t xml:space="preserve">days between the Ascension and Pentecost :</w:t>
        <w:br w:type="textWrapping"/>
        <w:t xml:space="preserve">during which it appears that the number of</w:t>
        <w:br w:type="textWrapping"/>
        <w:t xml:space="preserve">the assembly had increased, not probably</w:t>
        <w:br w:type="textWrapping"/>
        <w:t xml:space="preserve">by fresh conversions, but by the gathering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ound the Apostles of those who had previously </w:t>
        <w:br w:type="textWrapping"/>
        <w:t xml:space="preserve">been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number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that is, of persons: but the term</w:t>
        <w:br w:type="textWrapping"/>
        <w:t xml:space="preserve">would hardly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used except where the</w:t>
        <w:br w:type="textWrapping"/>
        <w:t xml:space="preserve">number is small. See Rev. iii. 4, and note.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hundred and twenty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De</w:t>
        <w:br w:type="textWrapping"/>
        <w:t xml:space="preserve">Wette asks, ‘ where were the 500 brethren</w:t>
        <w:br w:type="textWrapping"/>
        <w:t xml:space="preserve">of 1 Cor. xv. 6?’ We surely may answer,</w:t>
        <w:br w:type="textWrapping"/>
        <w:t xml:space="preserve">‘not in Jerusalem.’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We may</w:t>
        <w:br w:type="textWrapping"/>
        <w:t xml:space="preserve">enquire, by what change in mind and</w:t>
        <w:br w:type="textWrapping"/>
        <w:t xml:space="preserve">power Peter was able,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the descent of</w:t>
        <w:br w:type="textWrapping"/>
        <w:t xml:space="preserve">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thus authoritatively to speak of</w:t>
        <w:br w:type="textWrapping"/>
        <w:t xml:space="preserve">Scripture and the divine purposes? The</w:t>
        <w:br w:type="textWrapping"/>
        <w:t xml:space="preserve">answer will be found in the peculiar gift of</w:t>
        <w:br w:type="textWrapping"/>
        <w:t xml:space="preserve">the Spirit to the Apostles, John xx. 21, 23 ;</w:t>
        <w:br w:type="textWrapping"/>
        <w:t xml:space="preserve">where see note. — The pre-eminen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of</w:t>
        <w:br w:type="textWrapping"/>
        <w:t xml:space="preserve">Peter here is‘ the commen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ement of the</w:t>
        <w:br w:type="textWrapping"/>
        <w:t xml:space="preserve">fulfilment of Matt. xvi. 18, 19 (see note</w:t>
        <w:br w:type="textWrapping"/>
        <w:t xml:space="preserve">there).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gives the</w:t>
        <w:br w:type="textWrapping"/>
        <w:t xml:space="preserve">reason of the previous assertion, viz. that</w:t>
        <w:br w:type="textWrapping"/>
        <w:t xml:space="preserve">Judas held, and had betrayed, that place</w:t>
        <w:br w:type="textWrapping"/>
        <w:t xml:space="preserve">of high trust of which the prophecy spoke.</w:t>
        <w:br w:type="textWrapping"/>
        <w:t xml:space="preserve">Thus it has reference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substance of</w:t>
        <w:br w:type="textWrapping"/>
        <w:t xml:space="preserve">the 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already in Peter’s mind, and</w:t>
        <w:br w:type="textWrapping"/>
        <w:t xml:space="preserve">serves to explain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habitation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</w:t>
        <w:br w:type="textWrapping"/>
        <w:t xml:space="preserve">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bishoprick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which 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</w:t>
        <w:br w:type="textWrapping"/>
        <w:t xml:space="preserve">in the prophecy.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had obtained the</w:t>
        <w:br w:type="textWrapping"/>
        <w:t xml:space="preserve">lot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literally, but inasmuch 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every man is regarded as being cast and</w:t>
        <w:br w:type="textWrapping"/>
        <w:t xml:space="preserve">appointed by God.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verse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cannot be regarded as inserted by St.</w:t>
        <w:br w:type="textWrapping"/>
        <w:t xml:space="preserve">Luke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for, 1. the place of its insertion</w:t>
        <w:br w:type="textWrapping"/>
        <w:t xml:space="preserve">would be most unnatural for an historical</w:t>
        <w:br w:type="textWrapping"/>
        <w:t xml:space="preserve">notice: 2. the form of its introduction in</w:t>
        <w:br w:type="textWrapping"/>
        <w:t xml:space="preserve">the original forbids the supposition: 3. the</w:t>
        <w:br w:type="textWrapping"/>
        <w:t xml:space="preserve">whole style of the verse is rhetorical, and</w:t>
        <w:br w:type="textWrapping"/>
        <w:t xml:space="preserve">not narrative, e.g.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reward </w:t>
        <w:br w:type="textWrapping"/>
        <w:t xml:space="preserve">of iniquity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statement, that</w:t>
        <w:br w:type="textWrapping"/>
        <w:t xml:space="preserve">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bought a field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does not appear to agree</w:t>
        <w:br w:type="textWrapping"/>
        <w:t xml:space="preserve">with the account in Matt. xxvii, 6—8;</w:t>
        <w:br w:type="textWrapping"/>
        <w:t xml:space="preserve">nor, consistently with common honesty,</w:t>
        <w:br w:type="textWrapping"/>
        <w:t xml:space="preserve">can they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reconciled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unless we knew</w:t>
        <w:br w:type="textWrapping"/>
        <w:t xml:space="preserve">more of the facts than we 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If we 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EyZqRRefCFyoNnWWy33ep43rkg==">CgMxLjA4AHIhMXp2d05UejcyZmF2My1BX0RqMUJ5Znc1MWJvcW5BVzlX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