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week, in conformity with her obser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ance </w:t>
        <w:br w:type="textWrapping"/>
        <w:t xml:space="preserve">of Easter on that day. If we take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day of the Passover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Sunday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 of Nisan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some have inferred</w:t>
        <w:br w:type="textWrapping"/>
        <w:t xml:space="preserve">from John xviii. 28, the day of Pentecost</w:t>
        <w:br w:type="textWrapping"/>
        <w:t xml:space="preserve">will fall 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week.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were all together in one</w:t>
        <w:br w:type="textWrapping"/>
        <w:t xml:space="preserve">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the Apostles only, nor the</w:t>
        <w:br w:type="textWrapping"/>
        <w:t xml:space="preserve">hundred and twenty mentioned ch. i. 15;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the believers in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ongregated </w:t>
        <w:br w:type="textWrapping"/>
        <w:t xml:space="preserve">at the time of the feast in Jerusalem. </w:t>
        <w:br w:type="textWrapping"/>
        <w:t xml:space="preserve">The former is manifest from ver.</w:t>
        <w:br w:type="textWrapping"/>
        <w:t xml:space="preserve">14, when Peter and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stand forward </w:t>
        <w:br w:type="textWrapping"/>
        <w:t xml:space="preserve">and allude to the rest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and the latter follows on the former being</w:t>
        <w:br w:type="textWrapping"/>
        <w:t xml:space="preserve">granted. Both are confirmed by the universality </w:t>
        <w:br w:type="textWrapping"/>
        <w:t xml:space="preserve">of the promise cited by Peter, ver.</w:t>
        <w:br w:type="textWrapping"/>
        <w:t xml:space="preserve">17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f. See Chrysostom below, on ver. 4.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together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other but not so well</w:t>
        <w:br w:type="textWrapping"/>
        <w:t xml:space="preserve">supported reading,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one accord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implies </w:t>
        <w:br w:type="textWrapping"/>
        <w:t xml:space="preserve">more, viz. that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well</w:t>
        <w:br w:type="textWrapping"/>
        <w:t xml:space="preserve">as their locality, was the same.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  <w:br w:type="textWrapping"/>
        <w:t xml:space="preserve">one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evidently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in the</w:t>
        <w:br w:type="textWrapping"/>
        <w:t xml:space="preserve">temple, or any part of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improbability </w:t>
        <w:br w:type="textWrapping"/>
        <w:t xml:space="preserve">of such an assemblage, separate</w:t>
        <w:br w:type="textWrapping"/>
        <w:t xml:space="preserve">and yet so great, in any of the rooms</w:t>
        <w:br w:type="textWrapping"/>
        <w:t xml:space="preserve">attached to the temple,—the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  <w:br w:type="textWrapping"/>
        <w:t xml:space="preserve">the house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”’ in ver. 2 (where see note),—the</w:t>
        <w:br w:type="textWrapping"/>
        <w:t xml:space="preserve">notice, that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multitude came together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ver. 6,—the absence ot any mention of</w:t>
        <w:br w:type="textWrapping"/>
        <w:t xml:space="preserve">the temple,—all these are against such a</w:t>
        <w:br w:type="textWrapping"/>
        <w:t xml:space="preserve">supposition. Obviously no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à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priori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consideration such as Olsha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sen alleges, that</w:t>
        <w:br w:type="textWrapping"/>
        <w:t xml:space="preserve">“thus the solemn inauguration of the</w:t>
        <w:br w:type="textWrapping"/>
        <w:t xml:space="preserve">Church of Christ becomes more imposing </w:t>
        <w:br w:type="textWrapping"/>
        <w:t xml:space="preserve">by happening in the holy place of</w:t>
        <w:br w:type="textWrapping"/>
        <w:t xml:space="preserve">the Old Covenant,”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apply to the enq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iry. </w:t>
        <w:br w:type="textWrapping"/>
        <w:t xml:space="preserve">Nor can the statement that they</w:t>
        <w:br w:type="textWrapping"/>
        <w:t xml:space="preserve">were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continually in the 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Luke</w:t>
        <w:br w:type="textWrapping"/>
        <w:t xml:space="preserve">xxiv. 53, apply here (see above on ch. i.</w:t>
        <w:br w:type="textWrapping"/>
        <w:t xml:space="preserve">13); for even if it be assumed that the</w:t>
        <w:br w:type="textWrapping"/>
        <w:t xml:space="preserve">hour of prayer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 (whi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hardly</w:t>
        <w:br w:type="textWrapping"/>
        <w:t xml:space="preserve">could have been, seeing that some time</w:t>
        <w:br w:type="textWrapping"/>
        <w:t xml:space="preserve">must have elapsed between the event and</w:t>
        <w:br w:type="textWrapping"/>
        <w:t xml:space="preserve">Peter’s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speech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the disciples would not</w:t>
        <w:br w:type="textWrapping"/>
        <w:t xml:space="preserve">have been assembled separately, but would,</w:t>
        <w:br w:type="textWrapping"/>
        <w:t xml:space="preserve">as Peter and John, in ch. iii. 1, have gone</w:t>
        <w:br w:type="textWrapping"/>
        <w:t xml:space="preserve">up, mingled with the people. See more</w:t>
        <w:br w:type="textWrapping"/>
        <w:t xml:space="preserve">below.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words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could not be better rendered than in A. V.,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sound as of a rushing mighty wind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</w:t>
        <w:br w:type="textWrapping"/>
        <w:t xml:space="preserve">was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of a violent blowing, borne</w:t>
        <w:br w:type="textWrapping"/>
        <w:t xml:space="preserve">onward,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accompanied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descent of</w:t>
        <w:br w:type="textWrapping"/>
        <w:t xml:space="preserve">the Holy Spirit. To treat this as a natural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phænomenon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,—even supposing that 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nomenon 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miraculously produced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 earthquake </w:t>
        <w:br w:type="textWrapping"/>
        <w:t xml:space="preserve">at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rucifixion,—is contrary to</w:t>
        <w:br w:type="textWrapping"/>
        <w:t xml:space="preserve">the text, which does not des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ribe it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  <w:br w:type="textWrapping"/>
        <w:t xml:space="preserve">sound of a rushing mighty wind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sound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a rushing mighty wind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was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chosen vehicle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which the Holy Spirit</w:t>
        <w:br w:type="textWrapping"/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manifested to their sense of hearing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by the tongues of fire to their sense of</w:t>
        <w:br w:type="textWrapping"/>
        <w:t xml:space="preserve">seeing.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filled all the house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  <w:br w:type="textWrapping"/>
        <w:t xml:space="preserve">Certainly Luke would not have used this</w:t>
        <w:br w:type="textWrapping"/>
        <w:t xml:space="preserve">word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chamber in the 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Temple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without further explanation. </w:t>
        <w:br w:type="textWrapping"/>
        <w:t xml:space="preserve">Our Lord, it is true,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alls the Temple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 house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Matt. xxiii. 38,—and Josephus </w:t>
        <w:br w:type="textWrapping"/>
        <w:t xml:space="preserve">informs us that Solomon’s Temple was</w:t>
        <w:br w:type="textWrapping"/>
        <w:t xml:space="preserve">furnished with thirty small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houses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</w:t>
        <w:br w:type="textWrapping"/>
        <w:t xml:space="preserve">rooms), and that over these were other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houses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 but to suppose either usage here,</w:t>
        <w:br w:type="textWrapping"/>
        <w:t xml:space="preserve">seems to me very far-fetched and unnatural,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 cloven tongues like as of 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They</w:t>
        <w:br w:type="textWrapping"/>
        <w:t xml:space="preserve">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of 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not possessing the burning </w:t>
        <w:br w:type="textWrapping"/>
        <w:t xml:space="preserve">power of fire, but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it were of fire,</w:t>
        <w:br w:type="textWrapping"/>
        <w:t xml:space="preserve">in appearance like that element.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sat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appearance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tongue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described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preceding clause. I understand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usually interpreted,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lighted on</w:t>
        <w:br w:type="textWrapping"/>
        <w:t xml:space="preserve">their heads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also was no effect of</w:t>
        <w:br w:type="textWrapping"/>
        <w:t xml:space="preserve">natural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either ordinarily or extraordinarily </w:t>
        <w:br w:type="textWrapping"/>
        <w:t xml:space="preserve">employed: see on ver. 2.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On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Chrysostom says, “Th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Evangelist would not have said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  <w:br w:type="textWrapping"/>
        <w:t xml:space="preserve">Apostles being there, had not the rest also</w:t>
        <w:br w:type="textWrapping"/>
        <w:t xml:space="preserve">been partakers.”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began to speak with</w:t>
        <w:br w:type="textWrapping"/>
        <w:t xml:space="preserve">other tongues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There can be no question</w:t>
        <w:br w:type="textWrapping"/>
        <w:t xml:space="preserve">in any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unprejudiced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mind, that the fact</w:t>
        <w:br w:type="textWrapping"/>
        <w:t xml:space="preserve">which this narrative sets before us is, that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began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speak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VARIOUS</w:t>
        <w:br w:type="textWrapping"/>
        <w:t xml:space="preserve">LANGUAGES,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languages of the</w:t>
        <w:br w:type="textWrapping"/>
        <w:t xml:space="preserve">nations below enumerated, and perhaps</w:t>
        <w:br w:type="textWrapping"/>
        <w:t xml:space="preserve">others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 attempts to evade this are connected </w:t>
        <w:br w:type="textWrapping"/>
        <w:t xml:space="preserve">with some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of the text, or</w:t>
        <w:br w:type="textWrapping"/>
        <w:t xml:space="preserve">some far-fetched and indefensible explanation. </w:t>
        <w:br w:type="textWrapping"/>
        <w:t xml:space="preserve">This then being laid down, several</w:t>
        <w:br w:type="textWrapping"/>
        <w:t xml:space="preserve">important questions arise, and we are sur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rounded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UB0t1+38h4jQTM1KAKv9oS/1ww==">CgMxLjA4AHIhMV8wTXpjQ3VUUVE1MTFuYjlnblIzSlVvNnJjZWVBQ09O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