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judged of Himself.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sweet wine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Sweet wine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necessarily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wine:</w:t>
        <w:br w:type="textWrapping"/>
        <w:t xml:space="preserve">perhaps made of a remarkably sweet</w:t>
        <w:br w:type="textWrapping"/>
        <w:t xml:space="preserve">small grape, which is understood by the,</w:t>
        <w:br w:type="textWrapping"/>
        <w:t xml:space="preserve">Jewish expositors to be meant in Gen.</w:t>
        <w:br w:type="textWrapping"/>
        <w:t xml:space="preserve">xlix. 11; Isa. v. 2; Jer. ii. 21,—and is</w:t>
        <w:br w:type="textWrapping"/>
        <w:t xml:space="preserve">still found in Syria and Arabia. Suidas</w:t>
        <w:br w:type="textWrapping"/>
        <w:t xml:space="preserve">interprets it “that which oozes out of the</w:t>
        <w:br w:type="textWrapping"/>
        <w:t xml:space="preserve">grapes before they are pressed.”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14—36.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“St.</w:t>
        <w:br w:type="textWrapping"/>
        <w:t xml:space="preserve">Luke gives us here the first sample of the</w:t>
        <w:br w:type="textWrapping"/>
        <w:t xml:space="preserve">preaching of the Gospel by the Apostles, with</w:t>
        <w:br w:type="textWrapping"/>
        <w:t xml:space="preserve">which the foundation of Christian preaching, </w:t>
        <w:br w:type="textWrapping"/>
        <w:t xml:space="preserve">as well as of the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itself, appears</w:t>
        <w:br w:type="textWrapping"/>
        <w:t xml:space="preserve">to be closely connected. We discover</w:t>
        <w:br w:type="textWrapping"/>
        <w:t xml:space="preserve">already, in this first sermon, all the </w:t>
        <w:br w:type="textWrapping"/>
        <w:t xml:space="preserve">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uliarities of apostolic preaching. It contains</w:t>
        <w:br w:type="textWrapping"/>
        <w:t xml:space="preserve">no reflections nor deductions concerning the</w:t>
        <w:br w:type="textWrapping"/>
        <w:t xml:space="preserve">doctrine of Christ,—no proposition of new</w:t>
        <w:br w:type="textWrapping"/>
        <w:t xml:space="preserve">and unknown doctrines, but simply and entirely </w:t>
        <w:br w:type="textWrapping"/>
        <w:t xml:space="preserve">consists of the proclamation of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ical facts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Apostles appear here as</w:t>
        <w:br w:type="textWrapping"/>
        <w:t xml:space="preserve">the witnesses of that which they had seen:</w:t>
        <w:br w:type="textWrapping"/>
        <w:t xml:space="preserve">the Resurrection of Jesus forming the central </w:t>
        <w:br w:type="textWrapping"/>
        <w:t xml:space="preserve">point of their testimony. It is true,</w:t>
        <w:br w:type="textWrapping"/>
        <w:t xml:space="preserve">that in the after-development of the Church</w:t>
        <w:br w:type="textWrapping"/>
        <w:t xml:space="preserve">it was impossible to confi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preaching to</w:t>
        <w:br w:type="textWrapping"/>
        <w:t xml:space="preserve">this historical announcement only: it gradually </w:t>
        <w:br w:type="textWrapping"/>
        <w:t xml:space="preserve">became invested with the additional</w:t>
        <w:br w:type="textWrapping"/>
        <w:t xml:space="preserve">office of building up believers in knowledge.</w:t>
        <w:br w:type="textWrapping"/>
        <w:t xml:space="preserve">But nevertheless, the simple testimony to</w:t>
        <w:br w:type="textWrapping"/>
        <w:t xml:space="preserve">the great works of God, as Peter here</w:t>
        <w:br w:type="textWrapping"/>
        <w:t xml:space="preserve">delivers it, should never be wanting in</w:t>
        <w:br w:type="textWrapping"/>
        <w:t xml:space="preserve">preaching to those whose hearts are not</w:t>
        <w:br w:type="textWrapping"/>
        <w:t xml:space="preserve">yet penetrated by the Word of Truth.”</w:t>
        <w:br w:type="textWrapping"/>
        <w:t xml:space="preserve">Olshausen. The discourse divides itself into</w:t>
        <w:br w:type="textWrapping"/>
        <w:t xml:space="preserve">two parts: 1. (vv. 14—21)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which</w:t>
        <w:br w:type="textWrapping"/>
        <w:t xml:space="preserve">you hear is not the effect of drunkenness,</w:t>
        <w:br w:type="textWrapping"/>
        <w:t xml:space="preserve">but is the promised outpouring of the</w:t>
        <w:br w:type="textWrapping"/>
        <w:t xml:space="preserve">Spirit on all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—2. (vv. 22—36)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‘which</w:t>
        <w:br w:type="textWrapping"/>
        <w:t xml:space="preserve">Spirit has been shed forth by Jesus, whom</w:t>
        <w:br w:type="textWrapping"/>
        <w:t xml:space="preserve">you crucified, but whom God hath exalted</w:t>
        <w:br w:type="textWrapping"/>
        <w:t xml:space="preserve">to be Lord and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with the</w:t>
        <w:br w:type="textWrapping"/>
        <w:t xml:space="preserve">eleven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Peter and the eleven come forward</w:t>
        <w:br w:type="textWrapping"/>
        <w:t xml:space="preserve">from the great body of believers. And he</w:t>
        <w:br w:type="textWrapping"/>
        <w:t xml:space="preserve">distinguishes (by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</w:t>
        <w:br w:type="textWrapping"/>
        <w:t xml:space="preserve">ver. 15)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 and the eleven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rest. De</w:t>
        <w:br w:type="textWrapping"/>
        <w:t xml:space="preserve">Wette concludes from this, that the Apostles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not themselves spoken with 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being an inferior gift (1 Cor. xiv. 18 ff.);</w:t>
        <w:br w:type="textWrapping"/>
        <w:t xml:space="preserve">perhaps too rashly, for this view hardly</w:t>
        <w:br w:type="textWrapping"/>
        <w:t xml:space="preserve">accords with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tho</w:t>
        <w:br w:type="textWrapping"/>
        <w:t xml:space="preserve">subject of the whole of ver. 4.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of</w:t>
        <w:br w:type="textWrapping"/>
        <w:t xml:space="preserve">Jud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Jews, properly so called : native</w:t>
        <w:br w:type="textWrapping"/>
        <w:t xml:space="preserve">dwellers in Jerusalem.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ye that dwell</w:t>
        <w:br w:type="textWrapping"/>
        <w:t xml:space="preserve">at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sojourners (ver. 5) from.</w:t>
        <w:br w:type="textWrapping"/>
        <w:t xml:space="preserve">other parts.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above.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third hour of the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  <w:br w:type="textWrapping"/>
        <w:t xml:space="preserve">hour of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before which no pious</w:t>
        <w:br w:type="textWrapping"/>
        <w:t xml:space="preserve">Jew might eat or drink.—But perhaps we</w:t>
        <w:br w:type="textWrapping"/>
        <w:t xml:space="preserve">need not look further than the ordinary</w:t>
        <w:br w:type="textWrapping"/>
        <w:t xml:space="preserve">intent of such a defence—the improbability</w:t>
        <w:br w:type="textWrapping"/>
        <w:t xml:space="preserve">of intoxication at that hour of the morning. </w:t>
        <w:br w:type="textWrapping"/>
        <w:t xml:space="preserve">See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l. x. 16; Isa. v.11; 2 Thess.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7.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prophecy is from the</w:t>
        <w:br w:type="textWrapping"/>
        <w:t xml:space="preserve">LXX, with very slight variations.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‘this is the fact, at which</w:t>
        <w:br w:type="textWrapping"/>
        <w:t xml:space="preserve">those words pointed.’ See a somewhat</w:t>
        <w:br w:type="textWrapping"/>
        <w:t xml:space="preserve">similar expression, Luke xxiv. 44.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last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</w:t>
        <w:br w:type="textWrapping"/>
        <w:t xml:space="preserve">LXX and Hebrew, referring it to the days</w:t>
        <w:br w:type="textWrapping"/>
        <w:t xml:space="preserve">of the Messiah, as Isa. ii. 2; Micah iv. 1,</w:t>
        <w:br w:type="textWrapping"/>
        <w:t xml:space="preserve">al.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also 2 Tim. iii. 1; Heb. i. 1.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saith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occur in the verse of</w:t>
        <w:br w:type="textWrapping"/>
        <w:t xml:space="preserve">Joel, but at the beginning of the whole</w:t>
        <w:br w:type="textWrapping"/>
        <w:t xml:space="preserve">passage, ver. 12, and is supplied by Peter</w:t>
        <w:br w:type="textWrapping"/>
        <w:t xml:space="preserve">here.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Hebrew does not express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either time, but has, as in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34xpcJC9OPOoQubUkofBbZFf3A==">CgMxLjA4AHIhMXhpUXZwOFQ2anF6b002dWNES2FBemdaemd1WkxnRXZT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