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act; often also He put forth His hand,</w:t>
        <w:br w:type="textWrapping"/>
        <w:t xml:space="preserve">when the objects were weak in faith,—that</w:t>
        <w:br w:type="textWrapping"/>
        <w:t xml:space="preserve">the healing might not seem to take place</w:t>
        <w:br w:type="textWrapping"/>
        <w:t xml:space="preserve">of itself.” Chrysostom.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 him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 right hand... his feet and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ancle-bones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received strength]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Luke, the </w:t>
        <w:br w:type="textWrapping"/>
        <w:t xml:space="preserve">physician, had made himself acquainted with</w:t>
        <w:br w:type="textWrapping"/>
        <w:t xml:space="preserve">the peculiar kind of weakness, and </w:t>
        <w:br w:type="textWrapping"/>
        <w:t xml:space="preserve">described it accordingly.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leaping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describes his first joyous liberation from</w:t>
        <w:br w:type="textWrapping"/>
        <w:t xml:space="preserve">his weakness: as soon as he felt himself</w:t>
        <w:br w:type="textWrapping"/>
        <w:t xml:space="preserve">strengthened,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leapt up, for joy. No</w:t>
        <w:br w:type="textWrapping"/>
        <w:t xml:space="preserve">suppositions need be made, such as that </w:t>
        <w:br w:type="textWrapping"/>
        <w:t xml:space="preserve">perhaps he was trying the experiment </w:t>
        <w:br w:type="textWrapping"/>
        <w:t xml:space="preserve">(Chrysostom): or that it was from ignorance</w:t>
        <w:br w:type="textWrapping"/>
        <w:t xml:space="preserve">how to walk (Bloomfield). Hisjoy is quite</w:t>
        <w:br w:type="textWrapping"/>
        <w:t xml:space="preserve">sufficient to explain the gesture, and it is</w:t>
        <w:br w:type="textWrapping"/>
        <w:t xml:space="preserve">better to leave the narrative in its simplicity.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11—26.]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</w:t>
        <w:br w:type="textWrapping"/>
        <w:t xml:space="preserve">THEREUPON.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lame man was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Peter and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n, physically: not</w:t>
        <w:br w:type="textWrapping"/>
        <w:t xml:space="preserve">spoken of mental adhesion, but of actual</w:t>
        <w:br w:type="textWrapping"/>
        <w:t xml:space="preserve">holding by the hand or arm, that he might</w:t>
        <w:br w:type="textWrapping"/>
        <w:t xml:space="preserve">not be separated from them in the crowd,</w:t>
        <w:br w:type="textWrapping"/>
        <w:t xml:space="preserve">but might testify to all, who his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enefactors were.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porch that is called</w:t>
        <w:br w:type="textWrapping"/>
        <w:t xml:space="preserve">Solomon’s]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John x. 23, note.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answered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to their expressions of</w:t>
        <w:br w:type="textWrapping"/>
        <w:t xml:space="preserve">astonishment implied in the following verse.</w:t>
        <w:br w:type="textWrapping"/>
        <w:t xml:space="preserve">See a similar usage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answered,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Matt.</w:t>
        <w:br w:type="textWrapping"/>
        <w:t xml:space="preserve">xi. 25; ch. v.8. This second discourse of</w:t>
        <w:br w:type="textWrapping"/>
        <w:t xml:space="preserve">St. Peter may be thus divided: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is no</w:t>
        <w:br w:type="textWrapping"/>
        <w:t xml:space="preserve">work of ours, but of God for the glorifying</w:t>
        <w:br w:type="textWrapping"/>
        <w:t xml:space="preserve">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vv. 12, 13:—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whom ye denied and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illed, but God hath raised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vv. 13—</w:t>
        <w:br w:type="textWrapping"/>
        <w:t xml:space="preserve">15:—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whose name this man is</w:t>
        <w:br w:type="textWrapping"/>
        <w:t xml:space="preserve">made 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16:—y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did it in </w:t>
        <w:br w:type="textWrapping"/>
        <w:t xml:space="preserve">ignorance, but God thereby fulfilled His </w:t>
        <w:br w:type="textWrapping"/>
        <w:t xml:space="preserve">counsel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vv. 17, 18.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Exhortation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repent,</w:t>
        <w:br w:type="textWrapping"/>
        <w:t xml:space="preserve">that ye may be forgiven, and saved by this</w:t>
        <w:br w:type="textWrapping"/>
        <w:t xml:space="preserve">Jesus Christ at His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vv. 19—21: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whose times have been the subject of </w:t>
        <w:br w:type="textWrapping"/>
        <w:t xml:space="preserve">prophecy from the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21.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Citations</w:t>
        <w:br w:type="textWrapping"/>
        <w:t xml:space="preserve">to prove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vv. 22—24: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 immediate</w:t>
        <w:br w:type="textWrapping"/>
        <w:t xml:space="preserve">application to the hearers, as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vv.25,</w:t>
        <w:br w:type="textWrapping"/>
        <w:t xml:space="preserve">26. There the discourse seems to be broken</w:t>
        <w:br w:type="textWrapping"/>
        <w:t xml:space="preserve">off, as ch. iv. 1 relates.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why marvel ye]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Their error was not the wonder itself,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though even that would shew ignorance</w:t>
        <w:br w:type="textWrapping"/>
        <w:t xml:space="preserve">and weakness of faith,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it was truly no</w:t>
        <w:br w:type="textWrapping"/>
        <w:t xml:space="preserve">wonderful thing that had happened, viewed</w:t>
        <w:br w:type="textWrapping"/>
        <w:t xml:space="preserve">by a believer in Jesus,—but their </w:t>
        <w:br w:type="textWrapping"/>
        <w:t xml:space="preserve">wondering at the Apostles, as if they had done it</w:t>
        <w:br w:type="textWrapping"/>
        <w:t xml:space="preserve">by their own power. “Thus we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e,” says</w:t>
        <w:br w:type="textWrapping"/>
        <w:t xml:space="preserve">Calvin, “that our wonder is wrong, when</w:t>
        <w:br w:type="textWrapping"/>
        <w:t xml:space="preserve">it stops at human agency.”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—such as magical craft, or any other </w:t>
        <w:br w:type="textWrapping"/>
        <w:t xml:space="preserve">supposed means of working miracles: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meritorious efficacy with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as to</w:t>
        <w:br w:type="textWrapping"/>
        <w:t xml:space="preserve">have obtained this from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our own</w:t>
        <w:br w:type="textWrapping"/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‘The distinction is important:—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holiness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 A. V., is not expressive of</w:t>
        <w:br w:type="textWrapping"/>
        <w:t xml:space="preserve">the word, which bears in it the idea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operative cultive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ty, rather than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inherent 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 The God of</w:t>
        <w:br w:type="textWrapping"/>
        <w:t xml:space="preserve">Abraham, &amp;c.]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“An appellation more </w:t>
        <w:br w:type="textWrapping"/>
        <w:t xml:space="preserve">frequent in the Acts than in the other books</w:t>
        <w:br w:type="textWrapping"/>
        <w:t xml:space="preserve">of the New Testament, aud suitable to that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MBmQI6ZCWc2WxthhVcAB9ppvUA==">CgMxLjA4AHIhMWdwN1k1VFY3T0tPY3RNcmJweUFRUmJ4aUVFbUZCQnlG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