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be overlooked: but at the same time</w:t>
        <w:br w:type="textWrapping"/>
        <w:t xml:space="preserve">we must be careful not to imagine that we</w:t>
        <w:br w:type="textWrapping"/>
        <w:t xml:space="preserve">have here the institution of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ecclesiastical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named. The distinctness</w:t>
        <w:br w:type="textWrapping"/>
        <w:t xml:space="preserve">of the two is stated by Chrysostom plainly,</w:t>
        <w:br w:type="textWrapping"/>
        <w:t xml:space="preserve">whose opinion is that these are not to be</w:t>
        <w:br w:type="textWrapping"/>
        <w:t xml:space="preserve">confounded with any ecclesiastical order,</w:t>
        <w:br w:type="textWrapping"/>
        <w:t xml:space="preserve">but were merely appointed for the purpose</w:t>
        <w:br w:type="textWrapping"/>
        <w:t xml:space="preserve">then in hand. So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cumeni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 But</w:t>
        <w:br w:type="textWrapping"/>
        <w:t xml:space="preserve">that the subsequent office of deacon was</w:t>
        <w:br w:type="textWrapping"/>
        <w:t xml:space="preserve">founded upon this appointment, is very</w:t>
        <w:br w:type="textWrapping"/>
        <w:t xml:space="preserve">probable. The only one of these seven</w:t>
        <w:br w:type="textWrapping"/>
        <w:t xml:space="preserve">who appears in the subsequent history (ch.</w:t>
        <w:br w:type="textWrapping"/>
        <w:t xml:space="preserve">xxi. 8) is called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Philip the Evangelist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probably from the success granted him as</w:t>
        <w:br w:type="textWrapping"/>
        <w:t xml:space="preserve">recorded in ch. viii. 12. In these early</w:t>
        <w:br w:type="textWrapping"/>
        <w:t xml:space="preserve">days titles sprung out of realities, and</w:t>
        <w:br w:type="textWrapping"/>
        <w:t xml:space="preserve">were not yet mere hierarchical </w:t>
        <w:br w:type="textWrapping"/>
        <w:t xml:space="preserve">classifications.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they 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 Apostles.</w:t>
        <w:br w:type="textWrapping"/>
        <w:t xml:space="preserve">Their office of giving themselves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here specially exercised.—The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laying on</w:t>
        <w:br w:type="textWrapping"/>
        <w:t xml:space="preserve">of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earliest mention of which is</w:t>
        <w:br w:type="textWrapping"/>
        <w:t xml:space="preserve">connected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lessing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viii.</w:t>
        <w:br w:type="textWrapping"/>
        <w:t xml:space="preserve">14), was prescribed to Moses as the form</w:t>
        <w:br w:type="textWrapping"/>
        <w:t xml:space="preserve">of conferring office on Joshua, Num. xxvii.</w:t>
        <w:br w:type="textWrapping"/>
        <w:t xml:space="preserve">18, and from that time was used on such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Jews. From its adoption</w:t>
        <w:br w:type="textWrapping"/>
        <w:t xml:space="preserve">by the Apostles, it has ever been the</w:t>
        <w:br w:type="textWrapping"/>
        <w:t xml:space="preserve">practice of the Christian church in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ordai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setting apart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 ministers. It was</w:t>
        <w:br w:type="textWrapping"/>
        <w:t xml:space="preserve">also used by the Apostles on those who,</w:t>
        <w:br w:type="textWrapping"/>
        <w:t xml:space="preserve">having been baptized, were to be fully </w:t>
        <w:br w:type="textWrapping"/>
        <w:t xml:space="preserve">endowed with the gifts of the Holy Spirit: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viii. 17; xix. 6, and Heb. vi. 2.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on this measure being</w:t>
        <w:br w:type="textWrapping"/>
        <w:t xml:space="preserve">completed; as would be the case, seeing</w:t>
        <w:br w:type="textWrapping"/>
        <w:t xml:space="preserve">that these seven were not only servants of</w:t>
        <w:br w:type="textWrapping"/>
        <w:t xml:space="preserve">tables, but men full of the Holy Ghost and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wisdom: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we soon hear of the part.</w:t>
        <w:br w:type="textWrapping"/>
        <w:t xml:space="preserve">which Stephen bore in the work.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 multitude of the priests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number</w:t>
        <w:br w:type="textWrapping"/>
        <w:t xml:space="preserve">of priests who returned from Babylon, Ezra</w:t>
        <w:br w:type="textWrapping"/>
        <w:t xml:space="preserve">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36–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39, was 4289; and the number would.</w:t>
        <w:br w:type="textWrapping"/>
        <w:t xml:space="preserve">probably have much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increased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since then.</w:t>
        <w:br w:type="textWrapping"/>
        <w:t xml:space="preserve">No evasion of the historian’s assertion is to</w:t>
        <w:br w:type="textWrapping"/>
        <w:t xml:space="preserve">be attempted, as has been done by some</w:t>
        <w:br w:type="textWrapping"/>
        <w:t xml:space="preserve">Commentators.—At this time was probably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culminating point of popularity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at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yet, all seemed</w:t>
        <w:br w:type="textWrapping"/>
        <w:t xml:space="preserve">going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prosperously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conversion</w:t>
        <w:br w:type="textWrapping"/>
        <w:t xml:space="preserve">of Israel. ‘The multitude honoured the</w:t>
        <w:br w:type="textWrapping"/>
        <w:t xml:space="preserve">Apostles; the advice of Gamaliel had</w:t>
        <w:br w:type="textWrapping"/>
        <w:t xml:space="preserve">moderated the opposition of the </w:t>
        <w:br w:type="textWrapping"/>
        <w:t xml:space="preserve">Sanhedrim: the priests were gradually being</w:t>
        <w:br w:type="textWrapping"/>
        <w:t xml:space="preserve">won over. But God’s designs were far</w:t>
        <w:br w:type="textWrapping"/>
        <w:t xml:space="preserve">different. At this period another great</w:t>
        <w:br w:type="textWrapping"/>
        <w:t xml:space="preserve">element in the testimony of the church is</w:t>
        <w:br w:type="textWrapping"/>
        <w:t xml:space="preserve">brought out, in the person of Stephen,—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protest against Pharisaism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arrays against it that powerful and zealous</w:t>
        <w:br w:type="textWrapping"/>
        <w:t xml:space="preserve">sect,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henceforward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finds neither</w:t>
        <w:br w:type="textWrapping"/>
        <w:t xml:space="preserve">favour nor tolerance with either of the</w:t>
        <w:br w:type="textWrapping"/>
        <w:t xml:space="preserve">parties among the Jews, but increasing</w:t>
        <w:br w:type="textWrapping"/>
        <w:t xml:space="preserve">and bitter enmity from them both,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VII. 60.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DEFENCE, AND MARTYRDOM OF STEPHEN.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the first instance of any,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an 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working signs and wonders.</w:t>
        <w:br w:type="textWrapping"/>
        <w:t xml:space="preserve">The power was perhaps conferred by the</w:t>
        <w:br w:type="textWrapping"/>
        <w:t xml:space="preserve">laying on of the Apostles’ hands;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gh,</w:t>
        <w:br w:type="textWrapping"/>
        <w:t xml:space="preserve">that having been for a special purpose</w:t>
        <w:br w:type="textWrapping"/>
        <w:t xml:space="preserve">merely, and the working miracles being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promise, Mark xvi. 17,</w:t>
        <w:br w:type="textWrapping"/>
        <w:t xml:space="preserve">18,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rather refer the</w:t>
        <w:br w:type="textWrapping"/>
        <w:t xml:space="preserve">power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eminence of Stephen’s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full 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e,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divine 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  <w:br w:type="textWrapping"/>
        <w:t xml:space="preserve">‘favour with the people’): the effects of</w:t>
        <w:br w:type="textWrapping"/>
        <w:t xml:space="preserve">which, the miracles were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charismata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grace).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Libertines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rightly</w:t>
        <w:br w:type="textWrapping"/>
        <w:t xml:space="preserve">explained by Chrysostom to mean,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reedmen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Romans. Philo speaks of</w:t>
        <w:br w:type="textWrapping"/>
        <w:t xml:space="preserve">a large district of Rome beyond the Tiber</w:t>
        <w:br w:type="textWrapping"/>
        <w:t xml:space="preserve">as inhabited by Jews, who were mostly</w:t>
        <w:br w:type="textWrapping"/>
        <w:t xml:space="preserve">freedmen that had originally been brought</w:t>
        <w:br w:type="textWrapping"/>
        <w:t xml:space="preserve">in captivity to Italy. Tacitus relates under</w:t>
        <w:br w:type="textWrapping"/>
        <w:t xml:space="preserve">A.D. 19, that a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senate passed,</w:t>
        <w:br w:type="textWrapping"/>
        <w:t xml:space="preserve">to banish to Sardinia four thousand </w:t>
        <w:br w:type="textWrapping"/>
        <w:t xml:space="preserve">libertines or freedmen, who were inf</w:t>
        <w:br w:type="textWrapping"/>
        <w:t xml:space="preserve">Jewish and Egyptian superstitions, aud</w:t>
        <w:br w:type="textWrapping"/>
        <w:t xml:space="preserve">the rest were ordered either to abjure their</w:t>
        <w:br w:type="textWrapping"/>
        <w:t xml:space="preserve">religion or to leave Italy. In this </w:t>
        <w:br w:type="textWrapping"/>
        <w:t xml:space="preserve">Josphus agrees, relating a story as one of is</w:t>
        <w:br w:type="textWrapping"/>
        <w:t xml:space="preserve">causes, in which Ida, a freedwoman,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wvnhNWbJK4rSeE7i8TDr8zyrFA==">CgMxLjA4AHIhMXoxYTc2Mm9RTEhIUHk0Yk5nenhMdXY2YVg4b3pBUmR6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