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Matt. xxvi. 14—16 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murderers,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</w:t>
        <w:br w:type="textWrapping"/>
        <w:t xml:space="preserve">hands of the Romans; ch. ii. 23, note.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at the injunction of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Many explanations have been given of these</w:t>
        <w:br w:type="textWrapping"/>
        <w:t xml:space="preserve">words. An enumeration and description of</w:t>
        <w:br w:type="textWrapping"/>
        <w:t xml:space="preserve">them may be seen in my Greek Testament.</w:t>
        <w:br w:type="textWrapping"/>
        <w:t xml:space="preserve">The key to the right understanding of</w:t>
        <w:br w:type="textWrapping"/>
        <w:t xml:space="preserve">them seems to be the similar expression in</w:t>
        <w:br w:type="textWrapping"/>
        <w:t xml:space="preserve">Gal. iii. 19,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law, . . . ordained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[means of]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law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God,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announced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angels. The</w:t>
        <w:br w:type="textWrapping"/>
        <w:t xml:space="preserve">people received God’s law then,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the in-</w:t>
        <w:br w:type="textWrapping"/>
        <w:t xml:space="preserve">junction of angels.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cut 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heart,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ch. v. 33, note.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Certainly, in so far as the vision of Stephen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supernatural,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necessary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material heavens should have been</w:t>
        <w:br w:type="textWrapping"/>
        <w:t xml:space="preserve">visible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him: but from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looked</w:t>
        <w:br w:type="textWrapping"/>
        <w:t xml:space="preserve">up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steadfastly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[the] heaven,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would</w:t>
        <w:br w:type="textWrapping"/>
        <w:t xml:space="preserve">seem 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 not told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Sanhedrim were assembled. It</w:t>
        <w:br w:type="textWrapping"/>
        <w:t xml:space="preserve">does not seem as if they were convened in</w:t>
        <w:br w:type="textWrapping"/>
        <w:t xml:space="preserve">the ordinary session room: it may have</w:t>
        <w:br w:type="textWrapping"/>
        <w:t xml:space="preserve">been in one of the courts of the temple,</w:t>
        <w:br w:type="textWrapping"/>
        <w:t xml:space="preserve">which would give room for more than the</w:t>
        <w:br w:type="textWrapping"/>
        <w:t xml:space="preserve">members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Sanhedrin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present,</w:t>
        <w:br w:type="textWrapping"/>
        <w:t xml:space="preserve">as seems to have been the case.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reason why the glorified</w:t>
        <w:br w:type="textWrapping"/>
        <w:t xml:space="preserve">Saviour was seen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sitting,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been pleasingly given by Chrysostom,</w:t>
        <w:br w:type="textWrapping"/>
        <w:t xml:space="preserve">“Why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sitting?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</w:t>
        <w:br w:type="textWrapping"/>
        <w:t xml:space="preserve">may shew His attitude of help to the</w:t>
        <w:br w:type="textWrapping"/>
        <w:t xml:space="preserve">martyr. For of the Father also it is said,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Arise, O God.’” See also the collect for 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Stephen’s day. But not perhaps correctly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‘help’ does not seem here to he the</w:t>
        <w:br w:type="textWrapping"/>
        <w:t xml:space="preserve">applicable idea,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confirmation of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ecstatic vision of the Saviour’s</w:t>
        <w:br w:type="textWrapping"/>
        <w:t xml:space="preserve">glory at God’s right hand.—I should be</w:t>
        <w:br w:type="textWrapping"/>
        <w:t xml:space="preserve">rather disposed to think that there was</w:t>
        <w:br w:type="textWrapping"/>
        <w:t xml:space="preserve">reference in the vision to that in Zech. 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Zechariah sees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Joshua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High Priest standing before the angel</w:t>
        <w:br w:type="textWrapping"/>
        <w:t xml:space="preserve">of the Lord.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Stephen, under accusation</w:t>
        <w:br w:type="textWrapping"/>
        <w:t xml:space="preserve">of blaspheming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earthly temple,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granted a sight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 temple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being cited before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Sadducee High</w:t>
        <w:br w:type="textWrapping"/>
        <w:t xml:space="preserve">Priest,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believed neither angel nor</w:t>
        <w:br w:type="textWrapping"/>
        <w:t xml:space="preserve">spirit, he is vouchsafed a vision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standing and ministering at the Throne, amidst the angels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just men made perfect.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the only time that our Lord is by</w:t>
        <w:br w:type="textWrapping"/>
        <w:t xml:space="preserve">human lips called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</w:t>
        <w:br w:type="textWrapping"/>
        <w:t xml:space="preserve">His Ascension (Rev. i. 13; xiv. 14, are not</w:t>
        <w:br w:type="textWrapping"/>
        <w:t xml:space="preserve">instances).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 here?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believe for</w:t>
        <w:br w:type="textWrapping"/>
        <w:t xml:space="preserve">this reason. Stephen, full of the Holy</w:t>
        <w:br w:type="textWrapping"/>
        <w:t xml:space="preserve">Ghost, speaking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of himself at all</w:t>
        <w:br w:type="textWrapping"/>
        <w:t xml:space="preserve">(ver. 55), but entirely by the utterance of</w:t>
        <w:br w:type="textWrapping"/>
        <w:t xml:space="preserve">the Spirit, repeats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words,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xxvi. 64, in which Jesus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council,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foretold His glorification ;</w:t>
        <w:br w:type="textWrapping"/>
        <w:t xml:space="preserve">—and assures them that that exaltation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they should hereafter witness to their dismay,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</w:t>
        <w:br w:type="textWrapping"/>
        <w:t xml:space="preserve">begun and actual.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58. cast him 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Levit. xxiv.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Rabbinical books say, “The place of stoning was outside the city: for all walled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cities were considered to correspond to the</w:t>
        <w:br w:type="textWrapping"/>
        <w:t xml:space="preserve">camp of Israel.” Compare also Heb. xiii.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12, 13.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stoned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 anticipation of the fact, the details of which</w:t>
        <w:br w:type="textWrapping"/>
        <w:t xml:space="preserve">follow. Stoning was the punishment of</w:t>
        <w:br w:type="textWrapping"/>
        <w:t xml:space="preserve">blaspheming, Levit. xxiv. 16. The question whether this was a legal proceeding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sentence, or a tumultuary one, is not easy</w:t>
        <w:br w:type="textWrapping"/>
        <w:t xml:space="preserve">to answer. It would appear from John</w:t>
        <w:br w:type="textWrapping"/>
        <w:t xml:space="preserve">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31, that the Jews had not legally the</w:t>
        <w:br w:type="textWrapping"/>
        <w:t xml:space="preserve">power of putting any man to death (see</w:t>
        <w:br w:type="textWrapping"/>
        <w:t xml:space="preserve">note there). Certainly, from the narrative</w:t>
        <w:br w:type="textWrapping"/>
        <w:t xml:space="preserve">before us, and from the fact of a bloody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taken place soon after</w:t>
        <w:br w:type="textWrapping"/>
        <w:t xml:space="preserve">it, it seems that the Jews did, by connivance of, or in the absence of the Procurator, administer summary punishments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TzDClHwUHtaK5X4U4jdaj3FTeQ==">CgMxLjA4AHIhMTc5TFhFeXFRZlhXSXlqR0xsakprS2VuZzIwbkhEX3Ay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