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their exalted position of veneration</w:t>
        <w:br w:type="textWrapping"/>
        <w:t xml:space="preserve">by the people,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not extend to them: perhaps they remained, as</w:t>
        <w:br w:type="textWrapping"/>
        <w:t xml:space="preserve">possessed of superior firmness and devotion.</w:t>
        <w:br w:type="textWrapping"/>
        <w:t xml:space="preserve">But this latter reason is hardly applicable,</w:t>
        <w:br w:type="textWrapping"/>
        <w:t xml:space="preserve">after the command of our Lord ‘When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 in one city, flee to</w:t>
        <w:br w:type="textWrapping"/>
        <w:t xml:space="preserve">another.” Matt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Stier refers their</w:t>
        <w:br w:type="textWrapping"/>
        <w:t xml:space="preserve">remaining to an intimation of the Spirit,</w:t>
        <w:br w:type="textWrapping"/>
        <w:t xml:space="preserve">to stay and strengthen those who were left.</w:t>
        <w:br w:type="textWrapping"/>
        <w:t xml:space="preserve">Mr. Humphry cites an ancient tradition,</w:t>
        <w:br w:type="textWrapping"/>
        <w:t xml:space="preserve">mentioned by Clement of Alexandria, and</w:t>
        <w:br w:type="textWrapping"/>
        <w:t xml:space="preserve">by Eusebius from the Apocryphal work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Preaching of Peter, that the</w:t>
        <w:br w:type="textWrapping"/>
        <w:t xml:space="preserve">Apostles were ordered by our Lord to remain at Jerusalem twelve years. But this</w:t>
        <w:br w:type="textWrapping"/>
        <w:t xml:space="preserve">could not be the case, as we have Peter and</w:t>
        <w:br w:type="textWrapping"/>
        <w:t xml:space="preserve">John going down to Samaria,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14.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devout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Whether Jews or Christians, is not certain. Ananias is so called,</w:t>
        <w:br w:type="textWrapping"/>
        <w:t xml:space="preserve">ch. 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12, and he was a Christian. Olshausen thinks that, if they had been</w:t>
        <w:br w:type="textWrapping"/>
        <w:t xml:space="preserve">Christians the 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“brethren”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</w:t>
        <w:br w:type="textWrapping"/>
        <w:t xml:space="preserve">have been used: but this does not seem by</w:t>
        <w:br w:type="textWrapping"/>
        <w:t xml:space="preserve">any means certain: we can hardly reason</w:t>
        <w:br w:type="textWrapping"/>
        <w:t xml:space="preserve">so minutely from the diction of one section</w:t>
        <w:br w:type="textWrapping"/>
        <w:t xml:space="preserve">in the narrative to that of another, especially in the case of a section so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and peculiar as this one. Besides,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“brethren”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very general sense does not</w:t>
        <w:br w:type="textWrapping"/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 till ch.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Probably they were</w:t>
        <w:br w:type="textWrapping"/>
        <w:t xml:space="preserve">pious Jews, not yet converts, but hearers</w:t>
        <w:br w:type="textWrapping"/>
        <w:t xml:space="preserve">and admirers of Stephen.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made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havock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so rendered is properly used of wild beasts or of hostile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ies, devastating and ravaging.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4—12.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PREACHING OF THE GOSPEL IN SAMARIA BY PHILIP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resumes the subject dropped at the end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1, and determines this verse to be the</w:t>
        <w:br w:type="textWrapping"/>
        <w:t xml:space="preserve">opening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 section, not the close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former.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preaching the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Here first we become acquainted with the</w:t>
        <w:br w:type="textWrapping"/>
        <w:t xml:space="preserve">missionary language so frequent in the rest</w:t>
        <w:br w:type="textWrapping"/>
        <w:t xml:space="preserve">of the book: and we have the word, an</w:t>
        <w:br w:type="textWrapping"/>
        <w:t xml:space="preserve">abbreviated expression very familiar among</w:t>
        <w:br w:type="textWrapping"/>
        <w:t xml:space="preserve">Christians when the book was written, for</w:t>
        <w:br w:type="textWrapping"/>
        <w:t xml:space="preserve">the fuller one which must have prevailed</w:t>
        <w:br w:type="textWrapping"/>
        <w:t xml:space="preserve">at first,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word of God.”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 Philip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deacon: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the Twelve: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is precluded by vv. 1 and 14. And</w:t>
        <w:br w:type="textWrapping"/>
        <w:t xml:space="preserve">it is probable, that the persecution should</w:t>
        <w:br w:type="textWrapping"/>
        <w:t xml:space="preserve">have been directed especially against the</w:t>
        <w:br w:type="textWrapping"/>
        <w:t xml:space="preserve">colleagues of Stephen. Philip is mentioned</w:t>
        <w:br w:type="textWrapping"/>
        <w:t xml:space="preserve">again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,—probably from</w:t>
        <w:br w:type="textWrapping"/>
        <w:t xml:space="preserve">his having been the first recorded who</w:t>
        <w:br w:type="textWrapping"/>
        <w:t xml:space="preserve">preached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evangelized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word,—in ch.</w:t>
        <w:br w:type="textWrapping"/>
        <w:t xml:space="preserve">xxi. 8,—as married, and having four</w:t>
        <w:br w:type="textWrapping"/>
        <w:t xml:space="preserve">daughters, virgins, who prophesied.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city of Samaria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Verbatim as John iv.</w:t>
        <w:br w:type="textWrapping"/>
        <w:t xml:space="preserve">5, in which case it is specified as being</w:t>
        <w:br w:type="textWrapping"/>
        <w:t xml:space="preserve">Sychar (Sichem). As the words stand</w:t>
        <w:br w:type="textWrapping"/>
        <w:t xml:space="preserve">here, seeing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Samaria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9, 14; ch.</w:t>
        <w:br w:type="textWrapping"/>
        <w:t xml:space="preserve">ix. 31; xv. 3) signifies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district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 should</w:t>
        <w:br w:type="textWrapping"/>
        <w:t xml:space="preserve">be inclined to believe that Sychem is here</w:t>
        <w:br w:type="textWrapping"/>
        <w:t xml:space="preserve">also intended. It was a place of rising</w:t>
        <w:br w:type="textWrapping"/>
        <w:t xml:space="preserve">importance, and in after-times eclipsed the</w:t>
        <w:br w:type="textWrapping"/>
        <w:t xml:space="preserve">fame of its neighbour Samaria, which latter</w:t>
        <w:br w:type="textWrapping"/>
        <w:t xml:space="preserve">had been, on its presentation by Augustus</w:t>
        <w:br w:type="textWrapping"/>
        <w:t xml:space="preserve">to Herod the Great, re-fortified and called</w:t>
        <w:br w:type="textWrapping"/>
        <w:t xml:space="preserve">Sebaste. It still, however, bore the name</w:t>
        <w:br w:type="textWrapping"/>
        <w:t xml:space="preserve">of Samaria.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inhabitants,</w:t>
        <w:br w:type="textWrapping"/>
        <w:t xml:space="preserve">implied in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 gave heed...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If this place was Sychem, the</w:t>
        <w:br w:type="textWrapping"/>
        <w:t xml:space="preserve">narrative in John iv. will fully account for</w:t>
        <w:br w:type="textWrapping"/>
        <w:t xml:space="preserve">the readiness with which these people received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‘the proclamation of the Christ’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According to the reading in the</w:t>
        <w:br w:type="textWrapping"/>
        <w:t xml:space="preserve">genuine text, which is too strongly upheld</w:t>
        <w:br w:type="textWrapping"/>
        <w:t xml:space="preserve">by manuscript authority to be rejected for</w:t>
        <w:br w:type="textWrapping"/>
        <w:t xml:space="preserve">the easier ordinary one, the literal rendering</w:t>
        <w:br w:type="textWrapping"/>
        <w:t xml:space="preserve">is as follows: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in the case of many who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kUTtKexxopRd12d+pq+QAm49cw==">AMUW2mW6TOyuEZ7FLyLq5m2ChQ2UUQrG62+tCMIxa5ih0CDWyQgZzKpQfspTh/q454wwvsBQH1BoiWKC8oNpVd3zzdumbSGIa7ZM+UnMOzSBhw/V4zPHpt8=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