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this point the remarks of Calvin are too</w:t>
        <w:br w:type="textWrapping"/>
        <w:t xml:space="preserve">important to be omitted: “Here a questio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arises. He says that they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</w:t>
        <w:br w:type="textWrapping"/>
        <w:t xml:space="preserve">baptized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name of the Lord Jesus,</w:t>
        <w:br w:type="textWrapping"/>
        <w:t xml:space="preserve">and consequently were not yet partakers of</w:t>
        <w:br w:type="textWrapping"/>
        <w:t xml:space="preserve">the Spirit. But either Baptism has no</w:t>
        <w:br w:type="textWrapping"/>
        <w:t xml:space="preserve">virtue and grace at all; or it has whatever</w:t>
        <w:br w:type="textWrapping"/>
        <w:t xml:space="preserve">effica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it possesses from the Holy Spirit.</w:t>
        <w:br w:type="textWrapping"/>
        <w:t xml:space="preserve">In Baptism we are washed from sins: but</w:t>
        <w:br w:type="textWrapping"/>
        <w:t xml:space="preserve">Pau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shews that this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is the work</w:t>
        <w:br w:type="textWrapping"/>
        <w:t xml:space="preserve">of the Holy Ghost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(Tit. iii. 5). The water</w:t>
        <w:br w:type="textWrapping"/>
        <w:t xml:space="preserve">of Baptism is the symbol of Christ’s blood:</w:t>
        <w:br w:type="textWrapping"/>
        <w:t xml:space="preserve">but Peter says that it is the Spirit by</w:t>
        <w:br w:type="textWrapping"/>
        <w:t xml:space="preserve">whom we are washed in the blood of</w:t>
        <w:br w:type="textWrapping"/>
        <w:t xml:space="preserve">Christ. In Baptism our old man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rucified that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may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raised into newness of</w:t>
        <w:br w:type="textWrapping"/>
        <w:t xml:space="preserve">life (Rom. vi. 6): whence is all this but by</w:t>
        <w:br w:type="textWrapping"/>
        <w:t xml:space="preserve">sanctification of the Spirit? So that Baptism will have nothing left, if it be dissociated from the Spirit. Therefore it</w:t>
        <w:br w:type="textWrapping"/>
        <w:t xml:space="preserve">must not be denied, that the Samaritans,</w:t>
        <w:br w:type="textWrapping"/>
        <w:t xml:space="preserve">who had duly put on Christ in Baptism,</w:t>
        <w:br w:type="textWrapping"/>
        <w:t xml:space="preserve">had been also invested with the Spirit</w:t>
        <w:br w:type="textWrapping"/>
        <w:t xml:space="preserve">(Gal.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27)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deed Luke here</w:t>
        <w:br w:type="textWrapping"/>
        <w:t xml:space="preserve">speaks, not of the ordinary grace of the</w:t>
        <w:br w:type="textWrapping"/>
        <w:t xml:space="preserve">Spirit by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God regenerates us as</w:t>
        <w:br w:type="textWrapping"/>
        <w:t xml:space="preserve">sons to Himself, but of those special gifts</w:t>
        <w:br w:type="textWrapping"/>
        <w:t xml:space="preserve">with which it was the Lord’s will to endow</w:t>
        <w:br w:type="textWrapping"/>
        <w:t xml:space="preserve">some persons in the beginning of the Gospel for the furnishing of the Kingdom</w:t>
        <w:br w:type="textWrapping"/>
        <w:t xml:space="preserve">of Christ.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 little after: “The</w:t>
        <w:br w:type="textWrapping"/>
        <w:t xml:space="preserve">Papists, in their wish to extol their</w:t>
        <w:br w:type="textWrapping"/>
        <w:t xml:space="preserve">fictitious Confirmation, do not hesitate to</w:t>
        <w:br w:type="textWrapping"/>
        <w:t xml:space="preserve">go even so far as to utter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sacrilegious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diction, that those are only half Christians,</w:t>
        <w:br w:type="textWrapping"/>
        <w:t xml:space="preserve">on whom hands have not yet been laid.</w:t>
        <w:br w:type="textWrapping"/>
        <w:t xml:space="preserve">It is intolerable that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ey should have</w:t>
        <w:br w:type="textWrapping"/>
        <w:t xml:space="preserve">fixed on the 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as a perpetual law,</w:t>
        <w:br w:type="textWrapping"/>
        <w:t xml:space="preserve">what was a mere temporal symbol... for</w:t>
        <w:br w:type="textWrapping"/>
        <w:t xml:space="preserve">even they themselves are obliged to confess, that the Church was only for a time</w:t>
        <w:br w:type="textWrapping"/>
        <w:t xml:space="preserve">adorned with those gifts. Whence it follows that the imposition of hands which</w:t>
        <w:br w:type="textWrapping"/>
        <w:t xml:space="preserve">the Apostles here performed, came to an</w:t>
        <w:br w:type="textWrapping"/>
        <w:t xml:space="preserve">end when its effect ceased.” The English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h, in retaining the rite of Confirmation,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not grounded it on any institution</w:t>
        <w:br w:type="textWrapping"/>
        <w:t xml:space="preserve">by the 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merely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declared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laying on of hands on the candidates, to</w:t>
        <w:br w:type="textWrapping"/>
        <w:t xml:space="preserve">certify them (by this sign) of God’s favour</w:t>
        <w:br w:type="textWrapping"/>
        <w:t xml:space="preserve">and goodness towards them,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‘after</w:t>
        <w:br w:type="textWrapping"/>
        <w:t xml:space="preserve">the example of the holy Apostles.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 is</w:t>
        <w:br w:type="textWrapping"/>
        <w:t xml:space="preserve">there any trace in the office,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conferring of the Holy Ghost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onfirmation; but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recognition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former reception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Holy Spirit</w:t>
        <w:br w:type="textWrapping"/>
        <w:t xml:space="preserve">(at Baptism), and a prayer for the increase</w:t>
        <w:br w:type="textWrapping"/>
        <w:t xml:space="preserve">of His influence, proportioned to the maturer life now opening on the newly confirmed. (2) If then we have 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institu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ion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perpetual ordinance,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thing peculiar to the case before us must</w:t>
        <w:br w:type="textWrapping"/>
        <w:t xml:space="preserve">have prompted this journey. And here</w:t>
        <w:br w:type="textWrapping"/>
        <w:t xml:space="preserve">again we have a question: Was that moving</w:t>
        <w:br w:type="textWrapping"/>
        <w:t xml:space="preserve">cause in the Samaritans, or in Philip?</w:t>
        <w:br w:type="textWrapping"/>
        <w:t xml:space="preserve">I believe the true answer to the question</w:t>
        <w:br w:type="textWrapping"/>
        <w:t xml:space="preserve">will be found by combining both. Our</w:t>
        <w:br w:type="textWrapping"/>
        <w:t xml:space="preserve">Lord’s command (ch. i. 8) had removed all</w:t>
        <w:br w:type="textWrapping"/>
        <w:t xml:space="preserve">doubt as to Samaria being a legitimate field</w:t>
        <w:br w:type="textWrapping"/>
        <w:t xml:space="preserve">for preaching, and Samaritan converts being</w:t>
        <w:br w:type="textWrapping"/>
        <w:t xml:space="preserve">admissible. (So also with regard to Gentile converts,—see ch. x., notes: but, as</w:t>
        <w:br w:type="textWrapping"/>
        <w:t xml:space="preserve">the church at this time believed, they</w:t>
        <w:br w:type="textWrapping"/>
        <w:t xml:space="preserve">must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circumcised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the Samaritan</w:t>
        <w:br w:type="textWrapping"/>
        <w:t xml:space="preserve">already were,—and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keep 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</w:t>
        <w:br w:type="textWrapping"/>
        <w:t xml:space="preserve">after their manner the Samaritans did.)</w:t>
        <w:br w:type="textWrapping"/>
        <w:t xml:space="preserve">The sudden appearance, however, of a body</w:t>
        <w:br w:type="textWrapping"/>
        <w:t xml:space="preserve">of baptized believers in Samaria, by the</w:t>
        <w:br w:type="textWrapping"/>
        <w:t xml:space="preserve">agency of one who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one of the</w:t>
        <w:br w:type="textWrapping"/>
        <w:t xml:space="preserve">Apostles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,—while it would excite in them</w:t>
        <w:br w:type="textWrapping"/>
        <w:t xml:space="preserve">every feeling of thankfulness and joy,</w:t>
        <w:br w:type="textWrapping"/>
        <w:t xml:space="preserve">would require their presence and power, as</w:t>
        <w:br w:type="textWrapping"/>
        <w:t xml:space="preserve">Apostles, to perform their especial part</w:t>
        <w:br w:type="textWrapping"/>
        <w:t xml:space="preserve">as the divinely appointed Founders of the</w:t>
        <w:br w:type="textWrapping"/>
        <w:t xml:space="preserve">Church. Add to this, that the Samaritans</w:t>
        <w:br w:type="textWrapping"/>
        <w:t xml:space="preserve">appear to have been credulous, and easily</w:t>
        <w:br w:type="textWrapping"/>
        <w:t xml:space="preserve">moved to attach themselves to individuals,</w:t>
        <w:br w:type="textWrapping"/>
        <w:t xml:space="preserve">whether it were Simon, or Philip; which</w:t>
        <w:br w:type="textWrapping"/>
        <w:t xml:space="preserve">might make the Apostles desirous to be</w:t>
        <w:br w:type="textWrapping"/>
        <w:t xml:space="preserve">present in person, and examine, and</w:t>
        <w:br w:type="textWrapping"/>
        <w:t xml:space="preserve">strengthen their faith. Another reason</w:t>
        <w:br w:type="textWrapping"/>
        <w:t xml:space="preserve">may have been not without its influence:</w:t>
        <w:br w:type="textWrapping"/>
        <w:t xml:space="preserve">the Jewish church at Jerusalem would</w:t>
        <w:br w:type="textWrapping"/>
        <w:t xml:space="preserve">naturally for the most part be alienated</w:t>
        <w:br w:type="textWrapping"/>
        <w:t xml:space="preserve">in mind from this new body of believers.</w:t>
        <w:br w:type="textWrapping"/>
        <w:t xml:space="preserve">The hatred between Jews and Samaritans</w:t>
        <w:br w:type="textWrapping"/>
        <w:t xml:space="preserve">was excessive and unrelenting. It would</w:t>
        <w:br w:type="textWrapping"/>
        <w:t xml:space="preserve">therefore be in the highest degree important that it should be shewn to the church</w:t>
        <w:br w:type="textWrapping"/>
        <w:t xml:space="preserve">at Jerusalem, that these Samaritans, by</w:t>
        <w:br w:type="textWrapping"/>
        <w:t xml:space="preserve">the agency of the same Apostles, were partakers of the same visibly testified gifts of</w:t>
        <w:br w:type="textWrapping"/>
        <w:t xml:space="preserve">the one Spirit. The use of this argument,</w:t>
        <w:br w:type="textWrapping"/>
        <w:t xml:space="preserve">which was afterwards applied by Peter in</w:t>
        <w:br w:type="textWrapping"/>
        <w:t xml:space="preserve">the case of the Gentiles, unexpected even</w:t>
        <w:br w:type="textWrapping"/>
        <w:t xml:space="preserve">by himself, ch. xi. 17,—was probably no</w:t>
        <w:br w:type="textWrapping"/>
        <w:t xml:space="preserve">small part of the purpose of this journey</w:t>
        <w:br w:type="textWrapping"/>
        <w:t xml:space="preserve">to Samaria.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 Peter and John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Perhaps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accordance with their</w:t>
        <w:br w:type="textWrapping"/>
        <w:t xml:space="preserve">having been sent out two and two on their</w:t>
        <w:br w:type="textWrapping"/>
        <w:t xml:space="preserve">first missionary journey (Mark vi. 7): so</w:t>
        <w:br w:type="textWrapping"/>
        <w:t xml:space="preserve">Paul and Barnabas afterwards (ch. xiii. 2):</w:t>
        <w:br w:type="textWrapping"/>
        <w:t xml:space="preserve">and the same principle seems to have been</w:t>
        <w:br w:type="textWrapping"/>
        <w:t xml:space="preserve">adhered to even when these last separated:</w:t>
        <w:br w:type="textWrapping"/>
        <w:t xml:space="preserve">Paul chose Silas, Barnabas took Mark.—</w:t>
        <w:br w:type="textWrapping"/>
        <w:t xml:space="preserve">PETER,—because to him belonged, in this</w:t>
        <w:br w:type="textWrapping"/>
        <w:t xml:space="preserve">early part of the gospel, in a remarkable</w:t>
        <w:br w:type="textWrapping"/>
        <w:t xml:space="preserve">manner, the first establishing of the church;</w:t>
        <w:br w:type="textWrapping"/>
        <w:t xml:space="preserve">it was the fulfilment of the promise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“upon</w:t>
        <w:br w:type="textWrapping"/>
        <w:t xml:space="preserve">this rock I will build my church.”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was</w:t>
        <w:br w:type="textWrapping"/>
        <w:t xml:space="preserve">he who had (in common with all the Apostles, it is true, but in this early period more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Xx+RTT6aZy15tCAKTeBnti+RVg==">AMUW2mVHHyupqvd92UBbcq70MxIgt2+wY62TnhHP7gmD590wRtVVQvyK08pwMTDmBDYRI1N47cFRfbvqfhH9PD4DecvGlo2GCRpe7f5GMoOFldxcNo2pglc=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