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especially committed to him) the keys of</w:t>
        <w:br w:type="textWrapping"/>
        <w:t xml:space="preserve">the kingdom of heaven,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opened the</w:t>
        <w:br w:type="textWrapping"/>
        <w:t xml:space="preserve">door to the 3000 on the day of Pentecost,</w:t>
        <w:br w:type="textWrapping"/>
        <w:t xml:space="preserve">—now (as a formal and ratifying act) to</w:t>
        <w:br w:type="textWrapping"/>
        <w:t xml:space="preserve">the Samaritans,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ch. x. to the Gentiles. So far, is plain truth of Scripture</w:t>
        <w:br w:type="textWrapping"/>
        <w:t xml:space="preserve">history. The monstrous fiction begins,</w:t>
        <w:br w:type="textWrapping"/>
        <w:t xml:space="preserve">when to Peter is attributed a fixed diocese</w:t>
        <w:br w:type="textWrapping"/>
        <w:t xml:space="preserve">and successors, and to those successors a</w:t>
        <w:br w:type="textWrapping"/>
        <w:t xml:space="preserve">delegated power more like that ascribed to</w:t>
        <w:br w:type="textWrapping"/>
        <w:t xml:space="preserve">Simon Magus than that promised to Peter.</w:t>
        <w:br w:type="textWrapping"/>
        <w:t xml:space="preserve">——This is the last time that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</w:t>
        <w:br w:type="textWrapping"/>
        <w:t xml:space="preserve">in the Acts. He is only once more mentioned in the New Testament (except in</w:t>
        <w:br w:type="textWrapping"/>
        <w:t xml:space="preserve">the Revelation), viz. as having been present in Jerusalem at Paul’s visit, Gal. ii. 9.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prayed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laying on</w:t>
        <w:br w:type="textWrapping"/>
        <w:t xml:space="preserve">of hands is preceded by prayer, ch. vi. 6;</w:t>
        <w:br w:type="textWrapping"/>
        <w:t xml:space="preserve">xiii, 3.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when Simon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Its</w:t>
        <w:br w:type="textWrapping"/>
        <w:t xml:space="preserve">effe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were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effect of the laying</w:t>
        <w:br w:type="textWrapping"/>
        <w:t xml:space="preserve">on of the Apostles’ hands was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miraculous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Spirit.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offered them 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</w:t>
        <w:br w:type="textWrapping"/>
        <w:t xml:space="preserve">Wette excellently remarks, ‘He regarded</w:t>
        <w:br w:type="textWrapping"/>
        <w:t xml:space="preserve">the capability of imparting the Holy Spirit,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rightly, as something conferred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derived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x. 1),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one to be obtained by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external</w:t>
        <w:br w:type="textWrapping"/>
        <w:t xml:space="preserve">method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 disposition: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and, since in external commerce every</w:t>
        <w:br w:type="textWrapping"/>
        <w:t xml:space="preserve">thing may be had for gold,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wanted to</w:t>
        <w:br w:type="textWrapping"/>
        <w:t xml:space="preserve">buy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essence of the sin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intimately connected with</w:t>
        <w:br w:type="textWrapping"/>
        <w:t xml:space="preserve">unbelief in the power and signification of</w:t>
        <w:br w:type="textWrapping"/>
        <w:t xml:space="preserve">the Spirit, and with materialis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.’—Clearly,</w:t>
        <w:br w:type="textWrapping"/>
        <w:t xml:space="preserve">from the narrative, Simon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  <w:br w:type="textWrapping"/>
        <w:t xml:space="preserve">receive the Spirit by the laying on of</w:t>
        <w:br w:type="textWrapping"/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nefarious attempt to treat</w:t>
        <w:br w:type="textWrapping"/>
        <w:t xml:space="preserve">with the Apostles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he himself</w:t>
        <w:br w:type="textWrapping"/>
        <w:t xml:space="preserve">had been presented to them for this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solemn denunciation</w:t>
        <w:br w:type="textWrapping"/>
        <w:t xml:space="preserve">of Peter, like the declaration of Paul, 1 Cor.</w:t>
        <w:br w:type="textWrapping"/>
        <w:t xml:space="preserve">vi. 13, has reference to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rishableness</w:t>
        <w:br w:type="textWrapping"/>
        <w:t xml:space="preserve">of all worldly good, and of those with it,</w:t>
        <w:br w:type="textWrapping"/>
        <w:t xml:space="preserve">whose chief end is the use of it (see Col.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22). ‘Thy gold and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equally</w:t>
        <w:br w:type="textWrapping"/>
        <w:t xml:space="preserve">on the way to corruption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gold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its</w:t>
        <w:br w:type="textWrapping"/>
        <w:t xml:space="preserve">nature is: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with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having no higher</w:t>
        <w:br w:type="textWrapping"/>
        <w:t xml:space="preserve">life than thy natural corrupt one: as being</w:t>
        <w:br w:type="textWrapping"/>
        <w:t xml:space="preserve">bound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 of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expression of the same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Pet. i. 7,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 that</w:t>
        <w:br w:type="textWrapping"/>
        <w:t xml:space="preserve">perisheth,”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remarkably parallel with this</w:t>
        <w:br w:type="textWrapping"/>
        <w:t xml:space="preserve">(see too 1 Pet. i. 18).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thoughtest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‘thou hast thought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</w:t>
        <w:br w:type="textWrapping"/>
        <w:t xml:space="preserve">The historic force of the tense is to be</w:t>
        <w:br w:type="textWrapping"/>
        <w:t xml:space="preserve">kept here: the Apostle uses it as looking</w:t>
        <w:br w:type="textWrapping"/>
        <w:t xml:space="preserve">forward to the day of his destruction, ‘Let</w:t>
        <w:br w:type="textWrapping"/>
        <w:t xml:space="preserve">thy lot be destruction, and that because</w:t>
        <w:br w:type="textWrapping"/>
        <w:t xml:space="preserve">thou thoughtest,’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acquire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passive, as A. V., ungrammatically.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neither part nor 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two words</w:t>
        <w:br w:type="textWrapping"/>
        <w:t xml:space="preserve">are apparently synonymous: the first being</w:t>
        <w:br w:type="textWrapping"/>
        <w:t xml:space="preserve">literal, the second figurative, but not without reference perhaps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kingdom of God,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incorruptible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Pet. i. 4.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matter now spoken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,—‘to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allude.’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heart is not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—sincere, single-meaning,—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God's 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‘as God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it:’ i.e. ‘seen as it</w:t>
        <w:br w:type="textWrapping"/>
        <w:t xml:space="preserve">really is, by God, is not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arnest in 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HzyVX6cxxR4j9oUu83Gpz+qbFA==">AMUW2mXMlagwSNdWQP3yDV8VI2aNkjh7IE6a5612HqZTpuzv0Wxnuq5U3I2B+J3H29FygA6qjSyTZ2ishOLkEknGch2dbQmuDN7dQpK9DfIlsRo4V35Q2+g=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