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names.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39. all the widows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  <w:br w:type="textWrapping"/>
        <w:t xml:space="preserve">widows of the place, for whom she made</w:t>
        <w:br w:type="textWrapping"/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ese garments.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used</w:t>
        <w:br w:type="textWrapping"/>
        <w:t xml:space="preserve">to make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weave):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made.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 put them all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After the</w:t>
        <w:br w:type="textWrapping"/>
        <w:t xml:space="preserve">example of his divine Master, see Luke viii.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54.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43. a tanner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From the extracts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Wetstein and Sch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ö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ttgen, it appears that</w:t>
        <w:br w:type="textWrapping"/>
        <w:t xml:space="preserve">the Jews regarded the occupation of a</w:t>
        <w:br w:type="textWrapping"/>
        <w:t xml:space="preserve">tanner as a half-unclean one. In this case</w:t>
        <w:br w:type="textWrapping"/>
        <w:t xml:space="preserve">it would shew, as De Wette observes, that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stricter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Jewish practices were already</w:t>
        <w:br w:type="textWrapping"/>
        <w:t xml:space="preserve">disregarded by the Apostle. It also would</w:t>
        <w:br w:type="textWrapping"/>
        <w:t xml:space="preserve">shew, in how little honour he and his office</w:t>
        <w:br w:type="textWrapping"/>
        <w:t xml:space="preserve">were held by the Jews at Caesarea.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CONVERSION (BY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SPECIAL DIVINE PREARRANGEMENT) AND</w:t>
        <w:br w:type="textWrapping"/>
        <w:t xml:space="preserve">BAPTISM OF THE GENTILE CORNELIUS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 PARTY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 may remark, that the</w:t>
        <w:br w:type="textWrapping"/>
        <w:t xml:space="preserve">conversion of the Gentiles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new idea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Jews or Christians, but that it had been</w:t>
        <w:br w:type="textWrapping"/>
        <w:t xml:space="preserve">universally regarded as to take place by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reception into Judaism.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late,</w:t>
        <w:br w:type="textWrapping"/>
        <w:t xml:space="preserve">however, since the Ascension, we see the</w:t>
        <w:br w:type="textWrapping"/>
        <w:t xml:space="preserve">truth that the Gospel was to be a Gospel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beginning to be</w:t>
        <w:br w:type="textWrapping"/>
        <w:t xml:space="preserve">recognized by some. Stephen, carrying</w:t>
        <w:br w:type="textWrapping"/>
        <w:t xml:space="preserve">out the principles of his own apology,</w:t>
        <w:br w:type="textWrapping"/>
        <w:t xml:space="preserve">could hardly have failed to recognize it:</w:t>
        <w:br w:type="textWrapping"/>
        <w:t xml:space="preserve">and the Cyprian and Cyren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missionaries of ch. xi. 20 preached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</w:t>
        <w:br w:type="textWrapping"/>
        <w:t xml:space="preserve">Grecians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Grecian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certainly before the conversion of Cornelius.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state of things might have given rise</w:t>
        <w:br w:type="textWrapping"/>
        <w:t xml:space="preserve">to a permanent schism in the infant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Hellenists, and perhaps</w:t>
        <w:br w:type="textWrapping"/>
        <w:t xml:space="preserve">Saul, with his definite mission to the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Gentiles, might have formed one party,</w:t>
        <w:br w:type="textWrapping"/>
        <w:t xml:space="preserve">and the Hebrews, with Peter at their</w:t>
        <w:br w:type="textWrapping"/>
        <w:t xml:space="preserve">head, the other. But, as Neander admirably observes, ‘The pernicious influence</w:t>
        <w:br w:type="textWrapping"/>
        <w:t xml:space="preserve">with which, from the first, the self-seeking</w:t>
        <w:br w:type="textWrapping"/>
        <w:t xml:space="preserve">and one-sided prejudices of human nature</w:t>
        <w:br w:type="textWrapping"/>
        <w:t xml:space="preserve">threatened the divine work, was counteracted by the superior influence of the</w:t>
        <w:br w:type="textWrapping"/>
        <w:t xml:space="preserve">Holy Spirit, which did not allow the differences of men to reach such a point of</w:t>
        <w:br w:type="textWrapping"/>
        <w:t xml:space="preserve">antagonism, but enabled them to retain</w:t>
        <w:br w:type="textWrapping"/>
        <w:t xml:space="preserve">unity in variety. We recognize the preventing wisdom of God,—which, while</w:t>
        <w:br w:type="textWrapping"/>
        <w:t xml:space="preserve">giving scope to the free agency of man,</w:t>
        <w:br w:type="textWrapping"/>
        <w:t xml:space="preserve">knows how to interpose His immediate</w:t>
        <w:br w:type="textWrapping"/>
        <w:t xml:space="preserve">revelation just at the moment when it is</w:t>
        <w:br w:type="textWrapping"/>
        <w:t xml:space="preserve">requisite for the success of the divine work,</w:t>
        <w:br w:type="textWrapping"/>
        <w:t xml:space="preserve">—by noticing, that when the Apostles</w:t>
        <w:br w:type="textWrapping"/>
        <w:t xml:space="preserve">needed this wider development of their</w:t>
        <w:br w:type="textWrapping"/>
        <w:t xml:space="preserve">Christian knowledge for the exercise of</w:t>
        <w:br w:type="textWrapping"/>
        <w:t xml:space="preserve">their vocation, and when the lack of it</w:t>
        <w:br w:type="textWrapping"/>
        <w:t xml:space="preserve">would have been exceedingly detrimental,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 that very moment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by a remarkable</w:t>
        <w:br w:type="textWrapping"/>
        <w:t xml:space="preserve">coincidence of inward revelation with a</w:t>
        <w:br w:type="textWrapping"/>
        <w:t xml:space="preserve">chain of outward circumstances, the illumination hitherto wanting was imparted</w:t>
        <w:br w:type="textWrapping"/>
        <w:t xml:space="preserve">to them.’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Cæsarea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As this town</w:t>
        <w:br w:type="textWrapping"/>
        <w:t xml:space="preserve">bears an important part in early Christian</w:t>
        <w:br w:type="textWrapping"/>
        <w:t xml:space="preserve">history, it will be well to give here a full</w:t>
        <w:br w:type="textWrapping"/>
        <w:t xml:space="preserve">account of it. CÆSAREA (“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Palestine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</w:t>
        <w:br w:type="textWrapping"/>
        <w:t xml:space="preserve">called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the sea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[as we say,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super</w:t>
        <w:br w:type="textWrapping"/>
        <w:t xml:space="preserve">mare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 in several places in Josephus, 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Stratonis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[see below],—distinguished from</w:t>
        <w:br w:type="textWrapping"/>
        <w:t xml:space="preserve">Cæsarea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Philippi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 note Matt. xvi. 13)</w:t>
        <w:br w:type="textWrapping"/>
        <w:t xml:space="preserve">is between Joppa and Dora, 68 Roman</w:t>
        <w:br w:type="textWrapping"/>
        <w:t xml:space="preserve">miles from Jerusalem according to the</w:t>
        <w:br w:type="textWrapping"/>
        <w:t xml:space="preserve">Jerusalem Itinerary, 75 according to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bCzrrUrp0nq+ompBTtQEq6Vwiw==">AMUW2mV1JexyHWQ2maxNPFadA7e9UL9gUFb0zLpgXbB1wgVqTQBgbLUb41vDgNbMvxlkkIRVjmCupCzZBKDaVpNdvmaY5iyLrHj2fAtSzCp4FCKZAyHd1eg=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