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had in His divine arrangements brought</w:t>
        <w:br w:type="textWrapping"/>
        <w:t xml:space="preserve">about, by the angel sent to Cornelius,</w:t>
        <w:br w:type="textWrapping"/>
        <w:t xml:space="preserve">their coming.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 lodged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</w:t>
        <w:br w:type="textWrapping"/>
        <w:t xml:space="preserve">was his first consorting with men uncircum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ised and eating with them (ch. xi. 3):</w:t>
        <w:br w:type="textWrapping"/>
        <w:t xml:space="preserve">though perhaps this latter is not necessarily</w:t>
        <w:br w:type="textWrapping"/>
        <w:t xml:space="preserve">implied.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certain brethren from Joppa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xi. 12; in expectation of some</w:t>
        <w:br w:type="textWrapping"/>
        <w:t xml:space="preserve">weighty event to which hereafter their testimony might be required, as indeed it was,</w:t>
        <w:br w:type="textWrapping"/>
        <w:t xml:space="preserve">as there appears.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near</w:t>
        <w:br w:type="textWrapping"/>
        <w:t xml:space="preserve">friends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Cornelius, like himself, must have</w:t>
        <w:br w:type="textWrapping"/>
        <w:t xml:space="preserve">been fearers of the true God, or at all events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ust have been influenced by his vision to</w:t>
        <w:br w:type="textWrapping"/>
        <w:t xml:space="preserve">wait for the teaching of Peter.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  <w:br w:type="textWrapping"/>
        <w:t xml:space="preserve">worshipped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St. Luke, observes Bengel,</w:t>
        <w:br w:type="textWrapping"/>
        <w:t xml:space="preserve">has not added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;” doubtless from an</w:t>
        <w:br w:type="textWrapping"/>
        <w:t xml:space="preserve">euphemistic motive. It was natural for</w:t>
        <w:br w:type="textWrapping"/>
        <w:t xml:space="preserve">Cornelius to think that one so pointed out</w:t>
        <w:br w:type="textWrapping"/>
        <w:t xml:space="preserve">by an angel must be deserving of the</w:t>
        <w:br w:type="textWrapping"/>
        <w:t xml:space="preserve">highest respect; and this respect he shewed</w:t>
        <w:br w:type="textWrapping"/>
        <w:t xml:space="preserve">in a way which proves him not to have</w:t>
        <w:br w:type="textWrapping"/>
        <w:t xml:space="preserve">altogether lost the heathen training of his</w:t>
        <w:br w:type="textWrapping"/>
        <w:t xml:space="preserve">childhood. He must have witnessed the</w:t>
        <w:br w:type="textWrapping"/>
        <w:t xml:space="preserve">rise of the custom of paying divine honours</w:t>
        <w:br w:type="textWrapping"/>
        <w:t xml:space="preserve">first to those who were clothed with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delegated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power of the senate, and then,</w:t>
        <w:br w:type="textWrapping"/>
        <w:t xml:space="preserve">even more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conspicuously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him in whom</w:t>
        <w:br w:type="textWrapping"/>
        <w:t xml:space="preserve">the imperial majesty centered.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myself also am a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was the lesson which Peter’s vision had taught him,</w:t>
        <w:br w:type="textWrapping"/>
        <w:t xml:space="preserve">and he now begins to practise it:—the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common honour and equality of all mankind in God’s sight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.—Those who claim to</w:t>
        <w:br w:type="textWrapping"/>
        <w:t xml:space="preserve">have succeeded Peter, have not imitated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part of his conduct. See Rev. xix. 10;</w:t>
        <w:br w:type="textWrapping"/>
        <w:t xml:space="preserve">xxii. 8.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second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going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(compare ver. 25) betokens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completion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of his entering in; or the former, his entering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,—this latter,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chamber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(emphatic)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i.e.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you, of all men, [best] know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being those</w:t>
        <w:br w:type="textWrapping"/>
        <w:t xml:space="preserve">immediately concerned in the obstruction</w:t>
        <w:br w:type="textWrapping"/>
        <w:t xml:space="preserve">to intercourse which the rule occasioned.</w:t>
        <w:br w:type="textWrapping"/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how that it is an unlawful thing,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... 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‘how unlawful a thing it is:’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better the former. There is some difficulty</w:t>
        <w:br w:type="textWrapping"/>
        <w:t xml:space="preserve">about this unlawfulness of consorting with</w:t>
        <w:br w:type="textWrapping"/>
        <w:t xml:space="preserve">those foreigners who, like Cornelius, worshipped the true God. It rests upon no</w:t>
        <w:br w:type="textWrapping"/>
        <w:t xml:space="preserve">legal prohibition, and seems, at first sight,</w:t>
        <w:br w:type="textWrapping"/>
        <w:t xml:space="preserve">hardly consistent with the zeal to gain</w:t>
        <w:br w:type="textWrapping"/>
        <w:t xml:space="preserve">predicated of the Pharisees,</w:t>
        <w:br w:type="textWrapping"/>
        <w:t xml:space="preserve">Matt. xxiii. 15, and with other, Jewish and</w:t>
        <w:br w:type="textWrapping"/>
        <w:t xml:space="preserve">Rabbinical, notices cited in my Greek Test.</w:t>
        <w:br w:type="textWrapping"/>
        <w:t xml:space="preserve">But, whatever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exceptions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there may have</w:t>
        <w:br w:type="textWrapping"/>
        <w:t xml:space="preserve">been, it was unquestionably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general</w:t>
        <w:br w:type="textWrapping"/>
        <w:t xml:space="preserve">practice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Jews, to separate themselves in common life from uncircumcised</w:t>
        <w:br w:type="textWrapping"/>
        <w:t xml:space="preserve">persons. We have Juvenal testifying to</w:t>
        <w:br w:type="textWrapping"/>
        <w:t xml:space="preserve">this at Rome in his Satires,—that the Jews</w:t>
        <w:br w:type="textWrapping"/>
        <w:t xml:space="preserve">“would not shew the way except to their</w:t>
        <w:br w:type="textWrapping"/>
        <w:t xml:space="preserve">fellow-religionists, nor guide any but a</w:t>
        <w:br w:type="textWrapping"/>
        <w:t xml:space="preserve">circumcised person to a fountain of which</w:t>
        <w:br w:type="textWrapping"/>
        <w:t xml:space="preserve">he was in search.” And Tacitus says that</w:t>
        <w:br w:type="textWrapping"/>
        <w:t xml:space="preserve">“they cherished against all mankind the</w:t>
        <w:br w:type="textWrapping"/>
        <w:t xml:space="preserve">hatred of enemies, they were separate in</w:t>
        <w:br w:type="textWrapping"/>
        <w:t xml:space="preserve">hoard and bed,” &amp;c.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(not,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‘but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God hath shewed me,’ as A. V.)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though ye see me here, know, how strong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A5YVLtpamsjAE0ODj6qhB3sRUQ==">AMUW2mV2M77/I+8TuEnpgS11Pn1o/qLOqMImc63SvB3SL6zCSY/Lf1vxXFGnJBLHQgCe6ec7H6bl5QExs+hCKqpz1VItl/pOiKE6uKf+Dxgxpl55xLtZWVY=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