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prejudice is which would have kept me</w:t>
        <w:br w:type="textWrapping"/>
        <w:t xml:space="preserve">away: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though entertaining fully</w:t>
        <w:br w:type="textWrapping"/>
        <w:t xml:space="preserve">this prejudice myself, yet have been taught,</w:t>
        <w:br w:type="textWrapping"/>
        <w:t xml:space="preserve">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The stress in reading must be laid</w:t>
        <w:br w:type="textWrapping"/>
        <w:t xml:space="preserve">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30. until this hour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viz.</w:t>
        <w:br w:type="textWrapping"/>
        <w:t xml:space="preserve">the hour at which he was then speaking,</w:t>
        <w:br w:type="textWrapping"/>
        <w:t xml:space="preserve">which probably was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sixth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hour of</w:t>
        <w:br w:type="textWrapping"/>
        <w:t xml:space="preserve">the mid-day meal, which was the only one</w:t>
        <w:br w:type="textWrapping"/>
        <w:t xml:space="preserve">partaken by the Jews on their solemn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ays.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bright clothing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In Luke 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xiii.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11, where the same word is used in the</w:t>
        <w:br w:type="textWrapping"/>
        <w:t xml:space="preserve">original, the brightness was in the colour:</w:t>
        <w:br w:type="textWrapping"/>
        <w:t xml:space="preserve">here, probably, in some supernatural splendour. The garment might have been white</w:t>
        <w:br w:type="textWrapping"/>
        <w:t xml:space="preserve">(as in ch. i. 11) or not,—but at all events,</w:t>
        <w:br w:type="textWrapping"/>
        <w:t xml:space="preserve">it was radiant with brightness.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33.</w:t>
        <w:br w:type="textWrapping"/>
        <w:t xml:space="preserve">all things that are commanded thee of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says this, not doubting that God,</w:t>
        <w:br w:type="textWrapping"/>
        <w:t xml:space="preserve">who had directed him to Peter, had also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directed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Peter what to speak to him.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34. opened his mouth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is a phrase</w:t>
        <w:br w:type="textWrapping"/>
        <w:t xml:space="preserve">used on occasions of more than ordinary</w:t>
        <w:br w:type="textWrapping"/>
        <w:t xml:space="preserve">solemnity. See Matt. v. 2; xii. 35; ch.</w:t>
        <w:br w:type="textWrapping"/>
        <w:t xml:space="preserve">viii. 35.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a truth I perceive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‘For</w:t>
        <w:br w:type="textWrapping"/>
        <w:t xml:space="preserve">the first time I now clearly,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its fulness</w:t>
        <w:br w:type="textWrapping"/>
        <w:t xml:space="preserve">and as a living 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apprehend (grasp by</w:t>
        <w:br w:type="textWrapping"/>
        <w:t xml:space="preserve">experience the truth of) what I read in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Scripture (Deut. x. 17; 2 Chron. xix. 7;</w:t>
        <w:br w:type="textWrapping"/>
        <w:t xml:space="preserve">Job xxxiv. 19).’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gives the</w:t>
        <w:br w:type="textWrapping"/>
        <w:t xml:space="preserve">explanation,—what it is that Peter now</w:t>
        <w:br w:type="textWrapping"/>
        <w:t xml:space="preserve">fully apprehends: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opposed to God</w:t>
        <w:br w:type="textWrapping"/>
        <w:t xml:space="preserve">being a respecter of persons in its now apparent sense.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every 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&amp;c.]</w:t>
        <w:br w:type="textWrapping"/>
        <w:t xml:space="preserve">It is very important that we should hold</w:t>
        <w:br w:type="textWrapping"/>
        <w:t xml:space="preserve">the right clue to guide us in understanding this saying. The question which recent events had solved in Peter’s mind,</w:t>
        <w:br w:type="textWrapping"/>
        <w:t xml:space="preserve">was that of the admissibility of men of all</w:t>
        <w:br w:type="textWrapping"/>
        <w:t xml:space="preserve">nations into the church of Christ.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 this</w:t>
        <w:br w:type="textWrapping"/>
        <w:t xml:space="preserve">sense 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had he received any information as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acceptableness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men of all</w:t>
        <w:br w:type="textWrapping"/>
        <w:t xml:space="preserve">nations before God. He saw, that in</w:t>
        <w:br w:type="textWrapping"/>
        <w:t xml:space="preserve">every nation, men who seek after God, who</w:t>
        <w:br w:type="textWrapping"/>
        <w:t xml:space="preserve">receive His witness of Himself without</w:t>
        <w:br w:type="textWrapping"/>
        <w:t xml:space="preserve">which He has left no man, and humbly</w:t>
        <w:br w:type="textWrapping"/>
        <w:t xml:space="preserve">follow His will as far as they know it,—</w:t>
        <w:br w:type="textWrapping"/>
        <w:t xml:space="preserve">these have 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extraneous hindrance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such</w:t>
        <w:br w:type="textWrapping"/>
        <w:t xml:space="preserve">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uncircumcision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placed in their way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</w:t>
        <w:br w:type="textWrapping"/>
        <w:t xml:space="preserve">Christ, but 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capable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being admitted</w:t>
        <w:br w:type="textWrapping"/>
        <w:t xml:space="preserve">into God’s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Gentiles,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Gentiles. That only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spoken of, is</w:t>
        <w:br w:type="textWrapping"/>
        <w:t xml:space="preserve">agreeable to the nature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ase; for</w:t>
        <w:br w:type="textWrapping"/>
        <w:t xml:space="preserve">men who do not fear God, and work unrighteousness, are out of the question, not</w:t>
        <w:br w:type="textWrapping"/>
        <w:t xml:space="preserve">being likely to seek such admission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learly unreasonable to suppose Peter to</w:t>
        <w:br w:type="textWrapping"/>
        <w:t xml:space="preserve">have meant,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each heathen’s 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tural</w:t>
        <w:br w:type="textWrapping"/>
        <w:t xml:space="preserve">light and moral purity would render him</w:t>
        <w:br w:type="textWrapping"/>
        <w:t xml:space="preserve">acceptable in the sight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:—for, if so,</w:t>
        <w:br w:type="textWrapping"/>
        <w:t xml:space="preserve">why should he have proceeded to preach</w:t>
        <w:br w:type="textWrapping"/>
        <w:t xml:space="preserve">Christ to Cornelius, or indeed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any more at</w:t>
        <w:br w:type="textWrapping"/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And it is equally unreasonable to</w:t>
        <w:br w:type="textWrapping"/>
        <w:t xml:space="preserve">find any verbal or doctrinal difficulty in</w:t>
        <w:br w:type="textWrapping"/>
        <w:t xml:space="preserve">the expression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worketh 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</w:t>
        <w:br w:type="textWrapping"/>
        <w:t xml:space="preserve">to suppose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be</w:t>
        <w:br w:type="textWrapping"/>
        <w:t xml:space="preserve">taken in its technical and imputed sense,</w:t>
        <w:br w:type="textWrapping"/>
        <w:t xml:space="preserve">and therefore that he alludes to the state</w:t>
        <w:br w:type="textWrapping"/>
        <w:t xml:space="preserve">of men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becoming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believers. He</w:t>
        <w:br w:type="textWrapping"/>
        <w:t xml:space="preserve">speaks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popularly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certainly not without reference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character he had</w:t>
        <w:br w:type="textWrapping"/>
        <w:t xml:space="preserve">heard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Cornelius, which consisted of</w:t>
        <w:br w:type="textWrapping"/>
        <w:t xml:space="preserve">these very two parts, that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feared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abounded in good works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.—The deeper</w:t>
        <w:br w:type="textWrapping"/>
        <w:t xml:space="preserve">truth, that the preparation of the heart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n4bVY/AyZ6lnpYcltug/cES5pg==">AMUW2mUKsQer9SuadJ62EOZVKzon3U0mGDXHtuggGUHX1keakdfSZCTRdambqHShtabytOOz/CpitZk4e7lhUvEfnoR1UL5eScjne6/2jiInevjeuxI0eQs=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