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beyond this point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own mind may</w:t>
        <w:br w:type="textWrapping"/>
        <w:t xml:space="preserve">as yet have been not sufficiently enlightened to set forth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liberty of the</w:t>
        <w:br w:type="textWrapping"/>
        <w:t xml:space="preserve">Gospel of Christ,—when the fire of the</w:t>
        <w:br w:type="textWrapping"/>
        <w:t xml:space="preserve">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fell, approving the sacrifice of the</w:t>
        <w:br w:type="textWrapping"/>
        <w:t xml:space="preserve">Gentiles (see Rom. xv. 16): conferring on</w:t>
        <w:br w:type="textWrapping"/>
        <w:t xml:space="preserve">them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substance before the symbol,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the baptism with the Holy Ghost before</w:t>
        <w:br w:type="textWrapping"/>
        <w:t xml:space="preserve">the baptism with water: and teaching us,</w:t>
        <w:br w:type="textWrapping"/>
        <w:t xml:space="preserve">that as the Holy Spirit dispensed once and</w:t>
        <w:br w:type="textWrapping"/>
        <w:t xml:space="preserve">for all with the necessity of circumcision</w:t>
        <w:br w:type="textWrapping"/>
        <w:t xml:space="preserve">in the flesh, so can He also, when it pleases</w:t>
        <w:br w:type="textWrapping"/>
        <w:t xml:space="preserve">him, with the necessity of water-baptism:</w:t>
        <w:br w:type="textWrapping"/>
        <w:t xml:space="preserve">and warning the Christian church not to</w:t>
        <w:br w:type="textWrapping"/>
        <w:t xml:space="preserve">put baptism itself in the place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once held. See further in note</w:t>
        <w:br w:type="textWrapping"/>
        <w:t xml:space="preserve">on Peter’s important words, ch. xi. 16.—</w:t>
        <w:br w:type="textWrapping"/>
        <w:t xml:space="preserve">The outpouring of the Spirit on the Gentiles was strictly analogous to that in the</w:t>
        <w:br w:type="textWrapping"/>
        <w:t xml:space="preserve">day of Pentecost; Peter himself describes</w:t>
        <w:br w:type="textWrapping"/>
        <w:t xml:space="preserve">it by adding (ch. xi. 15),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on us at the</w:t>
        <w:br w:type="textWrapping"/>
        <w:t xml:space="preserve">beginning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Whether there was any visible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appearance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 case, cannot be determined: perhaps from ver. 46 it would appear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We do not read that</w:t>
        <w:br w:type="textWrapping"/>
        <w:t xml:space="preserve">Peter himself was astonished. He had</w:t>
        <w:br w:type="textWrapping"/>
        <w:t xml:space="preserve">been specially prepared by the vision: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  <w:br w:type="textWrapping"/>
        <w:t xml:space="preserve">had not.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speaking with tongues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</w:t>
        <w:br w:type="textWrapping"/>
        <w:t xml:space="preserve">is identified with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speaking with other</w:t>
        <w:br w:type="textWrapping"/>
        <w:t xml:space="preserve">tongues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ch. ii. 4, by the assertion of ch.</w:t>
        <w:br w:type="textWrapping"/>
        <w:t xml:space="preserve">xi. 15, just cited;—and this again with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speaking with tongues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ch. xix. 6:</w:t>
        <w:br w:type="textWrapping"/>
        <w:t xml:space="preserve">so that the gift was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one and the same</w:t>
        <w:br w:type="textWrapping"/>
        <w:t xml:space="preserve">throughout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On the whole subject, see</w:t>
        <w:br w:type="textWrapping"/>
        <w:t xml:space="preserve">note, ch. ii. 4.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One great end of</w:t>
        <w:br w:type="textWrapping"/>
        <w:t xml:space="preserve">the unexpected effusion of the Holy Spirit</w:t>
        <w:br w:type="textWrapping"/>
        <w:t xml:space="preserve">was, entirely to preclude the question</w:t>
        <w:br w:type="textWrapping"/>
        <w:t xml:space="preserve">which otherwise could not but have arisen,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‘Must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not these men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circumcised before</w:t>
        <w:br w:type="textWrapping"/>
        <w:t xml:space="preserve">baptism?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water... the Holy Ghost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 TW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full and complete</w:t>
        <w:br w:type="textWrapping"/>
        <w:t xml:space="preserve">baptism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latter infinitely greater than,</w:t>
        <w:br w:type="textWrapping"/>
        <w:t xml:space="preserve">but not superseding the necessity of, the,</w:t>
        <w:br w:type="textWrapping"/>
        <w:t xml:space="preserve">former. The article should here certainly</w:t>
        <w:br w:type="textWrapping"/>
        <w:t xml:space="preserve">be expressed: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Can any forbid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WATER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these who have received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  <w:br w:type="textWrapping"/>
        <w:t xml:space="preserve">—The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forbid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used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interesting, as shewing that the</w:t>
        <w:br w:type="textWrapping"/>
        <w:t xml:space="preserve">practice was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bring the water to the candidates, not the candidates to the 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This, which would be implied by the word</w:t>
        <w:br w:type="textWrapping"/>
        <w:t xml:space="preserve">under any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circumstances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rendered certain, when we remember that they were</w:t>
        <w:br w:type="textWrapping"/>
        <w:t xml:space="preserve">assembled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48. he commanded them to be baptized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As the Lord</w:t>
        <w:br w:type="textWrapping"/>
        <w:t xml:space="preserve">Himself when on earth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not baptize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(John iv. 2), so did not ordinarily the</w:t>
        <w:br w:type="textWrapping"/>
        <w:t xml:space="preserve">Apostles (see 1 Cor. i. 13—16, and note).</w:t>
        <w:br w:type="textWrapping"/>
        <w:t xml:space="preserve">Perhaps the 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reason may have operated</w:t>
        <w:br w:type="textWrapping"/>
        <w:t xml:space="preserve">in both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cases,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—lest those baptized by our</w:t>
        <w:br w:type="textWrapping"/>
        <w:t xml:space="preserve">Lord, or by the chief Apostles, should arrogate to themselves pre-eminence on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Also, which is implied in 1 Cor.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17, as compared with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 vi. 2, the</w:t>
        <w:br w:type="textWrapping"/>
        <w:t xml:space="preserve">ministry of the Word was esteemed by</w:t>
        <w:br w:type="textWrapping"/>
        <w:t xml:space="preserve">them their higher and paramount duty</w:t>
        <w:br w:type="textWrapping"/>
        <w:t xml:space="preserve">and office, whereas the subordinate ministration of the ordinances was committed</w:t>
        <w:br w:type="textWrapping"/>
        <w:t xml:space="preserve">to those 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served tables.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CHAP.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1—18.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PETER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TIFIES,</w:t>
        <w:br w:type="textWrapping"/>
        <w:t xml:space="preserve">BEFORE THE CHURCH IN JERUSALEM, HIS</w:t>
        <w:br w:type="textWrapping"/>
        <w:t xml:space="preserve">HAVING CONSORTED WITH MEN UNCIRCUMCISED.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 in Judea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perhaps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ore strictly,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throughout Judea.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 Gentiles... also...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They seem</w:t>
        <w:br w:type="textWrapping"/>
        <w:t xml:space="preserve">to have heard the fact, without any circumstantial detail (but see on the words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below, ver.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13);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and, from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nWUmlPVsbgiRB0oOmFfLGI7N2Q==">AMUW2mWIZ30qSCd73oi98Ig3m/rZHRrNewhVZ03s/XbBAwf5b6bgz9POzVlQw4LrbdtAGpdMlwKrvYuMl83JtLKQyU4MSveRDqRUp3nDiIk/8WkJgvtgpXY=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