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a split into two factions was a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occurrence, on far less important occasions, in these cities of Oriental Greeks.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Dr. Howson remarks, that there</w:t>
        <w:br w:type="textWrapping"/>
        <w:t xml:space="preserve">was no “assault” made on them, as the</w:t>
        <w:br w:type="textWrapping"/>
        <w:t xml:space="preserve">A.V. has it; for if there had been, they could</w:t>
        <w:br w:type="textWrapping"/>
        <w:t xml:space="preserve">not but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ware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 stir,</w:t>
        <w:br w:type="textWrapping"/>
        <w:t xml:space="preserve">or movement, was going on which would</w:t>
        <w:br w:type="textWrapping"/>
        <w:t xml:space="preserve">have led to an assault, had they not been</w:t>
        <w:br w:type="textWrapping"/>
        <w:t xml:space="preserve">ware of it.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Lystra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This, as well</w:t>
        <w:br w:type="textWrapping"/>
        <w:t xml:space="preserve">as Derbe (of both which very little further</w:t>
        <w:br w:type="textWrapping"/>
        <w:t xml:space="preserve">is known), was probably a small town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foot of the singular mountain-mass</w:t>
        <w:br w:type="textWrapping"/>
        <w:t xml:space="preserve">known as the Kara-dagh, or black mountain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Lystra being S., and Derbe S.E.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conium. The sites are very uncer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are the ruins of about forty Chr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tian churches on the north side of the Kara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dagh, at a place called by the Turks Binbir-Kilisseh (the 1001 churches), which</w:t>
        <w:br w:type="textWrapping"/>
        <w:t xml:space="preserve">the most recent travellers believe may be</w:t>
        <w:br w:type="textWrapping"/>
        <w:t xml:space="preserve">Lystra. In one of these places (probably</w:t>
        <w:br w:type="textWrapping"/>
        <w:t xml:space="preserve">at Lystra, see note, ch. xvi. 1) Paul found</w:t>
        <w:br w:type="textWrapping"/>
        <w:t xml:space="preserve">and took up Timothy on his second journey; and from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beloved</w:t>
        <w:br w:type="textWrapping"/>
        <w:t xml:space="preserve">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1 Cor. iv. 17, compared with the</w:t>
        <w:br w:type="textWrapping"/>
        <w:t xml:space="preserve">use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same chapter, as</w:t>
        <w:br w:type="textWrapping"/>
        <w:t xml:space="preserve">defined ver. 15, we are justified in concluding that he had been converted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</w:t>
        <w:br w:type="textWrapping"/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and, if so, during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visit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appear to have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ew Jews in the</w:t>
        <w:br w:type="textWrapping"/>
        <w:t xml:space="preserve">district: we hear of no synagogue.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Lycaonia]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Strabo describes Lycaonia as</w:t>
        <w:br w:type="textWrapping"/>
        <w:t xml:space="preserve">a hilly plain among the mountain-spurs</w:t>
        <w:br w:type="textWrapping"/>
        <w:t xml:space="preserve">of Taurus, very ill watered, cold and bare,</w:t>
        <w:br w:type="textWrapping"/>
        <w:t xml:space="preserve">but exceedingly adapted for sheep-pasture</w:t>
        <w:br w:type="textWrapping"/>
        <w:t xml:space="preserve">and the growth of wool.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imperfect tense here in the original is important. 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listening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preaching, and, while listening, his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tenance, read by the Apostle’s gift of spiritual discernment, gave token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 to</w:t>
        <w:br w:type="textWrapping"/>
        <w:t xml:space="preserve">be healed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tedfastly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beholding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See note on ch. xiii.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with a</w:t>
        <w:br w:type="textWrapping"/>
        <w:t xml:space="preserve">loud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original implies that he</w:t>
        <w:br w:type="textWrapping"/>
        <w:t xml:space="preserve">suddenly raised his voice above the tone in</w:t>
        <w:br w:type="textWrapping"/>
        <w:t xml:space="preserve">which he was before speaking.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</w:t>
        <w:br w:type="textWrapping"/>
        <w:t xml:space="preserve">speech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(dialect)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Lycaonia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nature</w:t>
        <w:br w:type="textWrapping"/>
        <w:t xml:space="preserve">of this dialect is uncertain. The notice is</w:t>
        <w:br w:type="textWrapping"/>
        <w:t xml:space="preserve">inserted to shew that the Apostles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had no</w:t>
        <w:br w:type="textWrapping"/>
        <w:t xml:space="preserve">knowledge of the inference drawn by the</w:t>
        <w:br w:type="textWrapping"/>
        <w:t xml:space="preserve">crowd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till they saw the bulls 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their doors, ver. 13. So Chrysostom:</w:t>
        <w:br w:type="textWrapping"/>
        <w:t xml:space="preserve">“This was not yet known to the Apostles:</w:t>
        <w:br w:type="textWrapping"/>
        <w:t xml:space="preserve">for the men spake in their own tongue,</w:t>
        <w:br w:type="textWrapping"/>
        <w:t xml:space="preserve">and thus conveyed no meaning to them.”</w:t>
        <w:br w:type="textWrapping"/>
        <w:t xml:space="preserve">See, on the real nature of the gift of</w:t>
        <w:br w:type="textWrapping"/>
        <w:t xml:space="preserve">tongues, and the bearing of notices of this</w:t>
        <w:br w:type="textWrapping"/>
        <w:t xml:space="preserve">kind on its consideration, the note on ch.</w:t>
        <w:br w:type="textWrapping"/>
        <w:t xml:space="preserve">ii. 4.—These appearances of the gods are</w:t>
        <w:br w:type="textWrapping"/>
        <w:t xml:space="preserve">frequent subjects of heathen poetry and</w:t>
        <w:br w:type="textWrapping"/>
        <w:t xml:space="preserve">mythology. It was in the neighbouring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/dy8qI681eFrKRS6EBW2Eub3vg==">AMUW2mVJhKefHpfwuwTvz6B94XK3HWacz2N48MARy5RMPlsUt3dPOOCft8e30ChZre/EdR56UYD+WzLcmAzJ6wU4u9qmLVBNxkEtgtqprqtRlFjP85zbxEw=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