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country of Phrygia that Jupiter and Mercury were said to have wandered, and to</w:t>
        <w:br w:type="textWrapping"/>
        <w:t xml:space="preserve">have been entertained by Baucis and Philemon.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distinction is (besides</w:t>
        <w:br w:type="textWrapping"/>
        <w:t xml:space="preserve">the reason given) in accordance with what</w:t>
        <w:br w:type="textWrapping"/>
        <w:t xml:space="preserve">Paul himself cites (as the saying of his</w:t>
        <w:br w:type="textWrapping"/>
        <w:t xml:space="preserve">adversaries, it is true, but not therefore</w:t>
        <w:br w:type="textWrapping"/>
        <w:t xml:space="preserve">without some physical foundation),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bodily presence is 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So Chrysostom,</w:t>
        <w:br w:type="textWrapping"/>
        <w:t xml:space="preserve">adding, “Barnabas seems to me to have</w:t>
        <w:br w:type="textWrapping"/>
        <w:t xml:space="preserve">been a person of noble appearance and</w:t>
        <w:br w:type="textWrapping"/>
        <w:t xml:space="preserve">bearing.”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leader of the 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Titles like this were commonly given to</w:t>
        <w:br w:type="textWrapping"/>
        <w:t xml:space="preserve">Hermes, the god of eloquence.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  <w:br w:type="textWrapping"/>
        <w:t xml:space="preserve">which was before their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 e. which</w:t>
        <w:br w:type="textWrapping"/>
        <w:t xml:space="preserve">was the defender, or tutelar god, of their</w:t>
        <w:br w:type="textWrapping"/>
        <w:t xml:space="preserve">city.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bulls and garlands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meaning is not that the bulls were wreathed</w:t>
        <w:br w:type="textWrapping"/>
        <w:t xml:space="preserve">with the garlands: these last may have</w:t>
        <w:br w:type="textWrapping"/>
        <w:t xml:space="preserve">been to hang on the doors of the house</w:t>
        <w:br w:type="textWrapping"/>
        <w:t xml:space="preserve">where the Apostles were: or for manifold</w:t>
        <w:br w:type="textWrapping"/>
        <w:t xml:space="preserve">purposes connected with the sacrifice.</w:t>
        <w:br w:type="textWrapping"/>
        <w:t xml:space="preserve">They brought them, not to the gates of</w:t>
        <w:br w:type="textWrapping"/>
        <w:t xml:space="preserve">the city, but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doors of the outer</w:t>
        <w:br w:type="textWrapping"/>
        <w:t xml:space="preserve">court of the house: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first place</w:t>
        <w:br w:type="textWrapping"/>
        <w:t xml:space="preserve">where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Barnabas are so called.</w:t>
        <w:br w:type="textWrapping"/>
        <w:t xml:space="preserve">St. Paul constantly claims for himself the</w:t>
        <w:br w:type="textWrapping"/>
        <w:t xml:space="preserve">title in his Epistles: see Rom. i. 1; 1 Cor.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1; ix. 1; xv. 9; 2 Cor. i. 1; Gal. i. 1; Col.</w:t>
        <w:br w:type="textWrapping"/>
        <w:t xml:space="preserve">i. 1; 1 Tim. i. 1; 2 Tim. i. 1; Tit. i. 1.</w:t>
        <w:br w:type="textWrapping"/>
        <w:t xml:space="preserve">It seems to have been borne in this higher</w:t>
        <w:br w:type="textWrapping"/>
        <w:t xml:space="preserve">sense also by James the Lord’s brother: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Gal. i. 19, and note, and the Introduction to the Epistle of James: and by Barnabas, here and in 1 Cor. ix. 5, 6: see also</w:t>
        <w:br w:type="textWrapping"/>
        <w:t xml:space="preserve">Gal.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9. So that there were, widening the</w:t>
        <w:br w:type="textWrapping"/>
        <w:t xml:space="preserve">word beyond the Twelve, fifteen Apostles,</w:t>
        <w:br w:type="textWrapping"/>
        <w:t xml:space="preserve">usually so called. The word was also used</w:t>
        <w:br w:type="textWrapping"/>
        <w:t xml:space="preserve">in a still wider sense: see Rom. xvi. 7;</w:t>
        <w:br w:type="textWrapping"/>
        <w:t xml:space="preserve">2 Cor. viii. 23 (marginal rendering); 1 Thess.</w:t>
        <w:br w:type="textWrapping"/>
        <w:t xml:space="preserve">ii. 6: in which latter place Silvanus and</w:t>
        <w:br w:type="textWrapping"/>
        <w:t xml:space="preserve">Timotheus seem to be included in it.</w:t>
        <w:br w:type="textWrapping"/>
        <w:t xml:space="preserve">The Apostles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being told,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rushed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crowd.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vain...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be</w:t>
        <w:br w:type="textWrapping"/>
        <w:t xml:space="preserve">filled up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more probably</w:t>
        <w:br w:type="textWrapping"/>
        <w:t xml:space="preserve">the latter, as contrasted with the One</w:t>
        <w:br w:type="textWrapping"/>
        <w:t xml:space="preserve">living God.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Rom. iii.</w:t>
        <w:br w:type="textWrapping"/>
        <w:t xml:space="preserve">25, 26, and ch. xvii.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Rom.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19, 20.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us</w:t>
        <w:br w:type="textWrapping"/>
        <w:t xml:space="preserve">rain 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a remarkable applicability in a country where we have seen</w:t>
        <w:br w:type="textWrapping"/>
        <w:t xml:space="preserve">from Strabo (on ver. 6) that there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scarcity of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relates that</w:t>
        <w:br w:type="textWrapping"/>
        <w:t xml:space="preserve">in one city of Lycaonia, where water was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QuC83sIr/SmBs1bk8Jaff3PPoA==">AMUW2mXm+JWEX2XcqQDV637sc+JcHChH0fR1S+oRglHXs7VdtWeTOJhvorAVebtIV1aQ/ZfvFj3x9jwnKKyYtyQRUNQn5lzdo8N+wVc8qcsS9E4rvD0Tcp4=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