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commendation to God: causing great joy</w:t>
        <w:br w:type="textWrapping"/>
        <w:t xml:space="preserve">to them. It shews that the mind of the</w:t>
        <w:br w:type="textWrapping"/>
        <w:t xml:space="preserve">church was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with the Judaizers. This was also the case in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 and Samaria, as is shewn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arrival at</w:t>
        <w:br w:type="textWrapping"/>
        <w:t xml:space="preserve">Jerusalem, there seems to have taken place</w:t>
        <w:br w:type="textWrapping"/>
        <w:t xml:space="preserve">an official reception of them and their</w:t>
        <w:br w:type="textWrapping"/>
        <w:t xml:space="preserve">message,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public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a most important element for the determination of the question—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dealings</w:t>
        <w:br w:type="textWrapping"/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xiv. 27), and recounted</w:t>
        <w:br w:type="textWrapping"/>
        <w:t xml:space="preserve">the places where churches of believing</w:t>
        <w:br w:type="textWrapping"/>
        <w:t xml:space="preserve">Gentiles had been founded. This having</w:t>
        <w:br w:type="textWrapping"/>
        <w:t xml:space="preserve">taken place,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entered on the</w:t>
        <w:br w:type="textWrapping"/>
        <w:t xml:space="preserve">part of the Pharisee believers—in no way</w:t>
        <w:br w:type="textWrapping"/>
        <w:t xml:space="preserve">doubting the truth of these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nversions,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in any way disparaging the ministry of</w:t>
        <w:br w:type="textWrapping"/>
        <w:t xml:space="preserve">Paul and Barnabas,—that it was necessary</w:t>
        <w:br w:type="textWrapping"/>
        <w:t xml:space="preserve">to circumcise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of whom they</w:t>
        <w:br w:type="textWrapping"/>
        <w:t xml:space="preserve">had 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command them to keep</w:t>
        <w:br w:type="textWrapping"/>
        <w:t xml:space="preserve">the law of Moses.—It may be objected,</w:t>
        <w:br w:type="textWrapping"/>
        <w:t xml:space="preserve">that this view would not be consistent</w:t>
        <w:br w:type="textWrapping"/>
        <w:t xml:space="preserve">with Paul’s statement, Gal. ii. 2,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communicated unto them that Gospel which I</w:t>
        <w:br w:type="textWrapping"/>
        <w:t xml:space="preserve">preach among the Gentiles, but privately</w:t>
        <w:br w:type="textWrapping"/>
        <w:t xml:space="preserve">to them which were of reputation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</w:t>
        <w:br w:type="textWrapping"/>
        <w:t xml:space="preserve">cannot see any inconsistency, if the words</w:t>
        <w:br w:type="textWrapping"/>
        <w:t xml:space="preserve">used in both cases be accurately weighed.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and apostles and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Paul and Barnabas gave a simple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recital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how God had dealt with them among the</w:t>
        <w:br w:type="textWrapping"/>
        <w:t xml:space="preserve">Gentiles: but Paul did not lay before the</w:t>
        <w:br w:type="textWrapping"/>
        <w:t xml:space="preserve">whole assembly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which he</w:t>
        <w:br w:type="textWrapping"/>
        <w:t xml:space="preserve">preached among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indifference of the Mosaic law to their salvation</w:t>
        <w:br w:type="textWrapping"/>
        <w:t xml:space="preserve">(Gal. 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9), for fear of its being hastily</w:t>
        <w:br w:type="textWrapping"/>
        <w:t xml:space="preserve">disparaged or repudiated, aud so his work</w:t>
        <w:br w:type="textWrapping"/>
        <w:t xml:space="preserve">being hindered: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by any means I</w:t>
        <w:br w:type="textWrapping"/>
        <w:t xml:space="preserve">should run, or had run, in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Gal. ii. 2.</w:t>
        <w:br w:type="textWrapping"/>
        <w:t xml:space="preserve">But, in private interviews with the chief</w:t>
        <w:br w:type="textWrapping"/>
        <w:t xml:space="preserve">Apostles, James, Peter, and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(Gal.</w:t>
        <w:br w:type="textWrapping"/>
        <w:t xml:space="preserve">ii. 9),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unfold the whole freeness</w:t>
        <w:br w:type="textWrapping"/>
        <w:t xml:space="preserve">of this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effectually, us to</w:t>
        <w:br w:type="textWrapping"/>
        <w:t xml:space="preserve">prepare the way for their full and public</w:t>
        <w:br w:type="textWrapping"/>
        <w:t xml:space="preserve">accordance with him at the council.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Apostles and elders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mentioned as having assembled: in which case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(ver.12) must mean</w:t>
        <w:br w:type="textWrapping"/>
        <w:t xml:space="preserve">that of the elders, and the decision of</w:t>
        <w:br w:type="textWrapping"/>
        <w:t xml:space="preserve">ver. 22 must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arrived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arger assembl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y. But most probably the</w:t>
        <w:br w:type="textWrapping"/>
        <w:t xml:space="preserve">deliberation of the Apostles and elders</w:t>
        <w:br w:type="textWrapping"/>
        <w:t xml:space="preserve">implied the presence of the brethren also,</w:t>
        <w:br w:type="textWrapping"/>
        <w:t xml:space="preserve">who are intended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”—and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 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objection,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no one place could have held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nugatory: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 presence</w:t>
        <w:br w:type="textWrapping"/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assumed continually in such cases,</w:t>
        <w:br w:type="textWrapping"/>
        <w:t xml:space="preserve">where the assembly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open to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promiscuous debate, not perhaps</w:t>
        <w:br w:type="textWrapping"/>
        <w:t xml:space="preserve">without some angry feeling, ensued on their</w:t>
        <w:br w:type="textWrapping"/>
        <w:t xml:space="preserve">first coming together,—and among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is implied in ver. 12,—man</w:t>
        <w:br w:type="textWrapping"/>
        <w:t xml:space="preserve">disputing with man.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Partly</w:t>
        <w:br w:type="textWrapping"/>
        <w:t xml:space="preserve">on account of the universal deference paid</w:t>
        <w:br w:type="textWrapping"/>
        <w:t xml:space="preserve">to him, but principally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  <w:t xml:space="preserve">peculiar fitness to open the apostolic decisions on the subject, from having been</w:t>
        <w:br w:type="textWrapping"/>
        <w:t xml:space="preserve">made the instrument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public and</w:t>
        <w:br w:type="textWrapping"/>
        <w:t xml:space="preserve">approved reception of the Gentiles.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Peter’s speeches</w:t>
        <w:br w:type="textWrapping"/>
        <w:t xml:space="preserve">in ch. x., this phrase occurs at the beginning of a sentence, ver. 28, and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7:</w:t>
        <w:br w:type="textWrapping"/>
        <w:t xml:space="preserve">and we have traces of the same way of</w:t>
        <w:br w:type="textWrapping"/>
        <w:t xml:space="preserve">expressing the personal pronoun in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speeches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15;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14, 25. Such</w:t>
        <w:br w:type="textWrapping"/>
        <w:t xml:space="preserve">notices are important, as shewing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reports are not only according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was said, but the words</w:t>
        <w:br w:type="textWrapping"/>
        <w:t xml:space="preserve">spoken,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verbatim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good while ago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ancient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egard</w:t>
        <w:br w:type="textWrapping"/>
        <w:t xml:space="preserve">to the whole time of the Gospel up to that</w:t>
        <w:br w:type="textWrapping"/>
        <w:t xml:space="preserve">day (about 20 years), the date of the conversion of Cornelius,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least fifteen years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this (compare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 ii. 1), would very</w:t>
        <w:br w:type="textWrapping"/>
        <w:t xml:space="preserve">properly be so specified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length of</w:t>
        <w:br w:type="textWrapping"/>
        <w:t xml:space="preserve">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lapsed is placed by Peter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Lf60nHqiuzIB5n+qRr/W+fClEA==">AMUW2mUTRXXe4Z5b3jl6kS+TAwWOr8LWENjmeyqXXn09WUkZFXI8PgRI6U4iURBJccFU7f7HHSJkI3qHqCpn5u43UTXBNEuW4v/YA+D42NdQiLFRa0OSfVo=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