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(except as above), is, that several times</w:t>
        <w:br w:type="textWrapping"/>
        <w:t xml:space="preserve">St. Paul’s companions are mentioned, but</w:t>
        <w:br w:type="textWrapping"/>
        <w:t xml:space="preserve">Luke is never among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examining however one of the passages where</w:t>
        <w:br w:type="textWrapping"/>
        <w:t xml:space="preserve">this is done, we find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enuameration of Sopater, Aristarchus, Secundus,</w:t>
        <w:br w:type="textWrapping"/>
        <w:t xml:space="preserve">Gaius, Timotheus, Tychicus, and Trophimus, we are told,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These going before tarried</w:t>
        <w:br w:type="textWrapping"/>
        <w:t xml:space="preserve">for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at Troas: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that the writer evidently regards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being closely associated with St. Paul, and does not think</w:t>
        <w:br w:type="textWrapping"/>
        <w:t xml:space="preserve">it requisite to enumerate himself among</w:t>
        <w:br w:type="textWrapping"/>
        <w:t xml:space="preserve">the companions of the Apostle. This may</w:t>
        <w:br w:type="textWrapping"/>
        <w:t xml:space="preserve">serve as a key to his practice on other</w:t>
        <w:br w:type="textWrapping"/>
        <w:t xml:space="preserve">occasions. On the whole, and after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careful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consideration of the subject,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no reason</w:t>
        <w:br w:type="textWrapping"/>
        <w:t xml:space="preserve">to doubt the common view, that Luke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</w:t>
        <w:br w:type="textWrapping"/>
        <w:t xml:space="preserve">joined the Apostle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(whether 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physician,</w:t>
        <w:br w:type="textWrapping"/>
        <w:t xml:space="preserve">on account of his broken health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must of</w:t>
        <w:br w:type="textWrapping"/>
        <w:t xml:space="preserve">course be matter of conjecture, but is not</w:t>
        <w:br w:type="textWrapping"/>
        <w:t xml:space="preserve">improbable), and from this time (except</w:t>
        <w:br w:type="textWrapping"/>
        <w:t xml:space="preserve">from ch. xvii.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xx. 5), accompanies him</w:t>
        <w:br w:type="textWrapping"/>
        <w:t xml:space="preserve">to the end of the history. See the question of the authorship of the Acts further</w:t>
        <w:br w:type="textWrapping"/>
        <w:t xml:space="preserve">discussed in the Introduction, § 1. 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14.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They had a fair wind on this</w:t>
        <w:br w:type="textWrapping"/>
        <w:t xml:space="preserve">occasion: in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xx. 6, the voyage in the</w:t>
        <w:br w:type="textWrapping"/>
        <w:t xml:space="preserve">opposite direction took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days. This is</w:t>
        <w:br w:type="textWrapping"/>
        <w:t xml:space="preserve">also implied 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came with a straight</w:t>
        <w:br w:type="textWrapping"/>
        <w:t xml:space="preserve">course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ran before the wind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coincidence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their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going to Samothrace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also shews it: determining the wind to</w:t>
        <w:br w:type="textWrapping"/>
        <w:t xml:space="preserve">have been from the S. or S.S.E. It is only</w:t>
        <w:br w:type="textWrapping"/>
        <w:t xml:space="preserve">a strong southerly breeze which will overcome the current southwards which runs</w:t>
        <w:br w:type="textWrapping"/>
        <w:t xml:space="preserve">from the Dardanelles by Tenedos (Conybeare and Howson, i. p. 336): and this,</w:t>
        <w:br w:type="textWrapping"/>
        <w:t xml:space="preserve">combined with the short passage, is another</w:t>
        <w:br w:type="textWrapping"/>
        <w:t xml:space="preserve">mark of the veracity of our narrative.</w:t>
        <w:br w:type="textWrapping"/>
        <w:t xml:space="preserve">They seem to have anchored N. of the</w:t>
        <w:br w:type="textWrapping"/>
        <w:t xml:space="preserve">lofty island of Samothra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under its lee.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Neapolis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In an E. by N. dir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tion, past the island of Thasos. It was</w:t>
        <w:br w:type="textWrapping"/>
        <w:t xml:space="preserve">not properly in Macedonia, but in Thrace,</w:t>
        <w:br w:type="textWrapping"/>
        <w:t xml:space="preserve">and twelve Roman miles from Philippi,</w:t>
        <w:br w:type="textWrapping"/>
        <w:t xml:space="preserve">which was the frontier town of Macedonia</w:t>
        <w:br w:type="textWrapping"/>
        <w:t xml:space="preserve">strictly speaking: see below. It was by</w:t>
        <w:br w:type="textWrapping"/>
        <w:t xml:space="preserve">Vespasian, together with the whole of</w:t>
        <w:br w:type="textWrapping"/>
        <w:t xml:space="preserve">Thrace, attached to the province of Macedonia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Some Roman ruins and inscriptions serve to point out the Turkish village</w:t>
        <w:br w:type="textWrapping"/>
        <w:t xml:space="preserve">of Cavallo as its site.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 Philippi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Philippi was built as a military position</w:t>
        <w:br w:type="textWrapping"/>
        <w:t xml:space="preserve">on the site of the village Krenides, by</w:t>
        <w:br w:type="textWrapping"/>
        <w:t xml:space="preserve">Philip the Great of Macedon. The plain</w:t>
        <w:br w:type="textWrapping"/>
        <w:t xml:space="preserve">between the Gangites, on which the town is</w:t>
        <w:br w:type="textWrapping"/>
        <w:t xml:space="preserve">situate, and the Strymon, was the field of</w:t>
        <w:br w:type="textWrapping"/>
        <w:t xml:space="preserve">the celebrated battle of Antony and Octavius against Brutus and Cassius: see more</w:t>
        <w:br w:type="textWrapping"/>
        <w:t xml:space="preserve">below. There is now an insignificant</w:t>
        <w:br w:type="textWrapping"/>
        <w:t xml:space="preserve">place on its site retaining the name Filiba</w:t>
        <w:br w:type="textWrapping"/>
        <w:t xml:space="preserve">(or Philippigi?).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first Macedonian city of the district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It was the</w:t>
        <w:br w:type="textWrapping"/>
        <w:t xml:space="preserve">first Macedonian city to which Paul and</w:t>
        <w:br w:type="textWrapping"/>
        <w:t xml:space="preserve">his companions came in that district,—Neapolis properly belonging to Thrace.</w:t>
        <w:br w:type="textWrapping"/>
        <w:t xml:space="preserve">And this epithet of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would belong</w:t>
        <w:br w:type="textWrapping"/>
        <w:t xml:space="preserve">to it not only as regarded the journey of</w:t>
        <w:br w:type="textWrapping"/>
        <w:t xml:space="preserve">Paul and Silas, but as lying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furthest eastward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for which reason also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district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was</w:t>
        <w:br w:type="textWrapping"/>
        <w:t xml:space="preserve">called Macedonia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prima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though furthest</w:t>
        <w:br w:type="textWrapping"/>
        <w:t xml:space="preserve">from Rome. The other explanations are,</w:t>
        <w:br w:type="textWrapping"/>
        <w:t xml:space="preserve">(1)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chief city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 as A. V. But this it was</w:t>
        <w:br w:type="textWrapping"/>
        <w:t xml:space="preserve">not: Thessalonica being the chief city of</w:t>
        <w:br w:type="textWrapping"/>
        <w:t xml:space="preserve">the whole province, and Amphipolis of the</w:t>
        <w:br w:type="textWrapping"/>
        <w:t xml:space="preserve">division (if it then subsisted)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Macedonia</w:t>
        <w:br w:type="textWrapping"/>
        <w:t xml:space="preserve">prima: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—(2)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taken as a title of</w:t>
        <w:br w:type="textWrapping"/>
        <w:t xml:space="preserve">honour, as we find in the coins of Pergamus</w:t>
        <w:br w:type="textWrapping"/>
        <w:t xml:space="preserve">and Smyrna (but not in the case of any</w:t>
        <w:br w:type="textWrapping"/>
        <w:t xml:space="preserve">city out of Asia Minor): (3)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first city</w:t>
        <w:br w:type="textWrapping"/>
        <w:t xml:space="preserve">which was a colony.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But there could be</w:t>
        <w:br w:type="textWrapping"/>
        <w:t xml:space="preserve">no reason for stating this: whereas there</w:t>
        <w:br w:type="textWrapping"/>
        <w:t xml:space="preserve">would be every reason to particularize the</w:t>
        <w:br w:type="textWrapping"/>
        <w:t xml:space="preserve">fact that they tarried and preached in</w:t>
        <w:br w:type="textWrapping"/>
        <w:t xml:space="preserve">the very first city to which they came,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Macedonia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 territory to which they</w:t>
        <w:br w:type="textWrapping"/>
        <w:t xml:space="preserve">were sent.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 colony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Philippi was</w:t>
        <w:br w:type="textWrapping"/>
        <w:t xml:space="preserve">made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colonia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by Augustus, as a memorial</w:t>
        <w:br w:type="textWrapping"/>
        <w:t xml:space="preserve">of his victory over Brutus and Cassius, and</w:t>
        <w:br w:type="textWrapping"/>
        <w:t xml:space="preserve">as a frontier garrison against Thrace. Its</w:t>
        <w:br w:type="textWrapping"/>
        <w:t xml:space="preserve">full name on the coins of the city was</w:t>
        <w:br w:type="textWrapping"/>
        <w:t xml:space="preserve">Colonia Augusta Julia Philippensis. A</w:t>
        <w:br w:type="textWrapping"/>
        <w:t xml:space="preserve">Roman colony was in fact a portion of</w:t>
        <w:br w:type="textWrapping"/>
        <w:t xml:space="preserve">Rome itself transplanted to the provinces</w:t>
        <w:br w:type="textWrapping"/>
        <w:t xml:space="preserve">(Aulus Gellius calls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colonies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“little</w:t>
        <w:br w:type="textWrapping"/>
        <w:t xml:space="preserve">effigies and images of the Roman people”).</w:t>
        <w:br w:type="textWrapping"/>
        <w:t xml:space="preserve">The colonists consisted of veteran soldiers</w:t>
        <w:br w:type="textWrapping"/>
        <w:t xml:space="preserve">and freedmen, who went forth, and determined and marked out their situation,</w:t>
        <w:br w:type="textWrapping"/>
        <w:t xml:space="preserve">with all religious and military ceremonies.</w:t>
        <w:br w:type="textWrapping"/>
        <w:t xml:space="preserve">The inhabitants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colonies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were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Roman citizens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were still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enrolled in</w:t>
        <w:br w:type="textWrapping"/>
        <w:t xml:space="preserve">one or other of the tribes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possessed</w:t>
        <w:br w:type="textWrapping"/>
        <w:t xml:space="preserve">the privilege of voting at Rome. In them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2+NdKlpLQS6dR/jc/Z4Kl96FRDw==">AMUW2mUstjrdY24Cx3xD+RZK/tGihHc2g1xDrlSQLK6/LDtmaMMCXooxfIQIq9roOpsfoFhylHus/rlGp1xPVysw/O0IVCjxrPtu2FCQEf+6ARsVssicVSk=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