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alluding to the decision respecting her</w:t>
        <w:br w:type="textWrapping"/>
        <w:t xml:space="preserve">faithfulness implied by their baptizing her,</w:t>
        <w:br w:type="textWrapping"/>
        <w:t xml:space="preserve">and assuming that such a judgment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been passed.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happened on</w:t>
        <w:br w:type="textWrapping"/>
        <w:t xml:space="preserve">other occasions; not on the same day.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15 is implied their taking up their</w:t>
        <w:br w:type="textWrapping"/>
        <w:t xml:space="preserve">abode with Lydia: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ver., that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habitually resorted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place of prayer</w:t>
        <w:br w:type="textWrapping"/>
        <w:t xml:space="preserve">to teach, and that what follows happened</w:t>
        <w:br w:type="textWrapping"/>
        <w:t xml:space="preserve">on such occasions.—It may be remarked</w:t>
        <w:br w:type="textWrapping"/>
        <w:t xml:space="preserve">that the A.V. of this passage,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we went</w:t>
        <w:br w:type="textWrapping"/>
        <w:t xml:space="preserve">to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given rise to a curious</w:t>
        <w:br w:type="textWrapping"/>
        <w:t xml:space="preserve">abuse of the expression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to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sense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 to 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among</w:t>
        <w:br w:type="textWrapping"/>
        <w:t xml:space="preserve">the lower classes in England.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ssed with a spirit of divination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</w:t>
        <w:br w:type="textWrapping"/>
        <w:t xml:space="preserve">whole subject of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moniacal possession,</w:t>
        <w:br w:type="textWrapping"/>
        <w:t xml:space="preserve">see note on Matt. viii. 32. This was a case</w:t>
        <w:br w:type="textWrapping"/>
        <w:t xml:space="preserve">in which the presence of the spirit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patent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recognized by the heathen</w:t>
        <w:br w:type="textWrapping"/>
        <w:t xml:space="preserve">possessors and consulters of this female</w:t>
        <w:br w:type="textWrapping"/>
        <w:t xml:space="preserve">slave, and by them turned to accoun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t: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recognized also by the Christian teachers,</w:t>
        <w:br w:type="textWrapping"/>
        <w:t xml:space="preserve">as an instance of one of those works of the</w:t>
        <w:br w:type="textWrapping"/>
        <w:t xml:space="preserve">devil which their Lord came, and commissioned them to destroy. All attempt</w:t>
        <w:br w:type="textWrapping"/>
        <w:t xml:space="preserve">to explain away such a narrative as this</w:t>
        <w:br w:type="textWrapping"/>
        <w:t xml:space="preserve">by the subterfuges of rationalism, is more</w:t>
        <w:br w:type="textWrapping"/>
        <w:t xml:space="preserve">than ever futile. The fact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  <w:br w:type="textWrapping"/>
        <w:t xml:space="preserve">leaving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girl, and the masters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finding</w:t>
        <w:br w:type="textWrapping"/>
        <w:t xml:space="preserve">the hope of their gains gone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we may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notwithstanding all his attempts to account for it psychologica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Meyer feels it to be so.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  <w:br w:type="textWrapping"/>
        <w:t xml:space="preserve">cried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used to cry out: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several occasions are referred to.—The recognition</w:t>
        <w:br w:type="textWrapping"/>
        <w:t xml:space="preserve">of Paul and his company here by the</w:t>
        <w:br w:type="textWrapping"/>
        <w:t xml:space="preserve">spirit is strictly analogous to that of our</w:t>
        <w:br w:type="textWrapping"/>
        <w:br w:type="textWrapping"/>
        <w:t xml:space="preserve">Lord by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mons, Matt. viii. 29; Luke</w:t>
        <w:br w:type="textWrapping"/>
        <w:t xml:space="preserve">iv. 34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same account to be given</w:t>
        <w:br w:type="textWrapping"/>
        <w:t xml:space="preserve">of both: viz.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spirit knew and</w:t>
        <w:br w:type="textWrapping"/>
        <w:t xml:space="preserve">confessed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power of God and His Christ,</w:t>
        <w:br w:type="textWrapping"/>
        <w:t xml:space="preserve">whether in His own Person or that of His</w:t>
        <w:br w:type="textWrapping"/>
        <w:t xml:space="preserve">servants.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being grieved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annoyance is expressed by this word,</w:t>
        <w:br w:type="textWrapping"/>
        <w:t xml:space="preserve">but rather holy indignation and sorrow at</w:t>
        <w:br w:type="textWrapping"/>
        <w:t xml:space="preserve">what he saw and heard; the Christian</w:t>
        <w:br w:type="textWrapping"/>
        <w:t xml:space="preserve">soldier was goaded to the attack, but the</w:t>
        <w:br w:type="textWrapping"/>
        <w:t xml:space="preserve">mere satisfaction of anger was not the</w:t>
        <w:br w:type="textWrapping"/>
        <w:t xml:space="preserve">object, any more than the result, of the</w:t>
        <w:br w:type="textWrapping"/>
        <w:t xml:space="preserve">stroke.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 masters (a partnership of persons.—They may have been the</w:t>
        <w:br w:type="textWrapping"/>
        <w:t xml:space="preserve">heirs of some one to whom she had belonged) perceived that the hope of their</w:t>
        <w:br w:type="textWrapping"/>
        <w:t xml:space="preserve">gain had gone out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caught...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 the idea of force</w:t>
        <w:br w:type="textWrapping"/>
        <w:t xml:space="preserve">having been used.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Silas only are</w:t>
        <w:br w:type="textWrapping"/>
        <w:t xml:space="preserve">apprehended as having been the principal</w:t>
        <w:br w:type="textWrapping"/>
        <w:t xml:space="preserve">persons in the company.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</w:t>
        <w:br w:type="textWrapping"/>
        <w:t xml:space="preserve">rulers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dragged them</w:t>
        <w:br w:type="textWrapping"/>
        <w:t xml:space="preserve">to the forum to the authorities,—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specified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magistrates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generals, see</w:t>
        <w:br w:type="textWrapping"/>
        <w:t xml:space="preserve">below).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the magistrates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generals: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 presiding officers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mviri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or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tors of the colony. Wetstein,</w:t>
        <w:br w:type="textWrapping"/>
        <w:t xml:space="preserve">writing about 1750, says that at Messina the</w:t>
        <w:br w:type="textWrapping"/>
        <w:t xml:space="preserve">prefect of the city was even then called Stradigo, from Strategos, the Greek word used</w:t>
        <w:br w:type="textWrapping"/>
        <w:t xml:space="preserve">here.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Jews... being Romans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Calvin remarks that this accusation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craftily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adopted to injure the Christians;</w:t>
        <w:br w:type="textWrapping"/>
        <w:t xml:space="preserve">for on the one side they put forward the</w:t>
        <w:br w:type="textWrapping"/>
        <w:t xml:space="preserve">name of Romans, which was in high</w:t>
        <w:br w:type="textWrapping"/>
        <w:t xml:space="preserve">favour: whereas by the Jewish name</w:t>
        <w:br w:type="textWrapping"/>
        <w:t xml:space="preserve">which was then held in disrepute (especially if the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Claudius, expelling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BGMBIBLXaLPSl87zKkKEK+xaGQ==">AMUW2mWRFljX76O+xH9eJ5NUThMuDrBMA9WOPf7jEvddC9D6Cq2wgp+PjlDvnZx9YQ8vBwXn2V5FSLWzDz95+LxGcsGeC9Xj/sgH9v4AjapCGlPS5kEGMb4=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