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words have been so rendered in A. V.,—</w:t>
        <w:br w:type="textWrapping"/>
        <w:t xml:space="preserve">especially as the same expression below</w:t>
        <w:br w:type="textWrapping"/>
        <w:t xml:space="preserve">(ver. 22)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translated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Mars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</w:t>
        <w:br w:type="textWrapping"/>
        <w:t xml:space="preserve">have in the narrative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trace of any judicial proceeding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every thing to contradict such a supposition. Paul merely</w:t>
        <w:br w:type="textWrapping"/>
        <w:t xml:space="preserve">makes his speech, and, having satisfied the</w:t>
        <w:br w:type="textWrapping"/>
        <w:t xml:space="preserve">curiosity of the multitude who came together on Mars’ Hill, departs unhindered:—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brought him up to the hill of Mars.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following note is borrowed from Mr</w:t>
        <w:br w:type="textWrapping"/>
        <w:t xml:space="preserve">Humphry’s Commentary:—‘It might be</w:t>
        <w:br w:type="textWrapping"/>
        <w:t xml:space="preserve">expected that on the hill of Mars the</w:t>
        <w:br w:type="textWrapping"/>
        <w:t xml:space="preserve">mind of the stranger would be impressed</w:t>
        <w:br w:type="textWrapping"/>
        <w:t xml:space="preserve">with the magnificence of the religion</w:t>
        <w:br w:type="textWrapping"/>
        <w:t xml:space="preserve">which he sought to overthrow. The</w:t>
        <w:br w:type="textWrapping"/>
        <w:t xml:space="preserve">temple of the Eumenides was immediately</w:t>
        <w:br w:type="textWrapping"/>
        <w:t xml:space="preserve">below him: opposite, at the distance</w:t>
        <w:br w:type="textWrapping"/>
        <w:t xml:space="preserve">of 200 yards, was the Acropolis, which,</w:t>
        <w:br w:type="textWrapping"/>
        <w:t xml:space="preserve">being entirely occupied with statues and</w:t>
        <w:br w:type="textWrapping"/>
        <w:t xml:space="preserve">temples, was, to use the phrase of an</w:t>
        <w:br w:type="textWrapping"/>
        <w:t xml:space="preserve">ancient writer, as one great offering to the</w:t>
        <w:br w:type="textWrapping"/>
        <w:t xml:space="preserve">gods. The Persians encamped on the</w:t>
        <w:br w:type="textWrapping"/>
        <w:t xml:space="preserve">Areopagus when they besieged the Acropolis (Herod. viii. 52): from the same place</w:t>
        <w:br w:type="textWrapping"/>
        <w:t xml:space="preserve">the Apostle makes his first public attack</w:t>
        <w:br w:type="textWrapping"/>
        <w:t xml:space="preserve">on Paganism, of which the Acropolis was</w:t>
        <w:br w:type="textWrapping"/>
        <w:t xml:space="preserve">the stronghold. Xerxes in his fanaticism</w:t>
        <w:br w:type="textWrapping"/>
        <w:t xml:space="preserve">burnt the temples of Greece. Christianity</w:t>
        <w:br w:type="textWrapping"/>
        <w:t xml:space="preserve">advanced more meekly and surely: and</w:t>
        <w:br w:type="textWrapping"/>
        <w:t xml:space="preserve">though the immediate effect of the Apostle’s sermon was not great, the Parthenon</w:t>
        <w:br w:type="textWrapping"/>
        <w:t xml:space="preserve">in time became a Christian church. Athens</w:t>
        <w:br w:type="textWrapping"/>
        <w:t xml:space="preserve">ceased to be a city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wholly given to idolatry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—and the repugnance of the Greeks to</w:t>
        <w:br w:type="textWrapping"/>
        <w:t xml:space="preserve">images became so great, as to be a principal cause of the schism between the</w:t>
        <w:br w:type="textWrapping"/>
        <w:t xml:space="preserve">churches of the east and west in the eighth</w:t>
        <w:br w:type="textWrapping"/>
        <w:t xml:space="preserve">century.’—The hill of Mars was on tho</w:t>
        <w:br w:type="textWrapping"/>
        <w:t xml:space="preserve">west of the Acropolis. The Areopagus, the</w:t>
        <w:br w:type="textWrapping"/>
        <w:t xml:space="preserve">highest criminal court of Athens, held its</w:t>
        <w:br w:type="textWrapping"/>
        <w:t xml:space="preserve">sittings there. To give any account of it</w:t>
        <w:br w:type="textWrapping"/>
        <w:t xml:space="preserve">is beside the purpose, there being no allusion</w:t>
        <w:br w:type="textWrapping"/>
        <w:t xml:space="preserve">to it in the text. Full particulars may be</w:t>
        <w:br w:type="textWrapping"/>
        <w:t xml:space="preserve">found under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Areopagus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Smith’s</w:t>
        <w:br w:type="textWrapping"/>
        <w:t xml:space="preserve">Dictionary of Gr. and Rom. Antiquities.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May we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 courteous method</w:t>
        <w:br w:type="textWrapping"/>
        <w:t xml:space="preserve">of address (not ironical).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remark of the narrator (as I believe,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Paul</w:t>
        <w:br w:type="textWrapping"/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as a comment on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strange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verses before.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character here given of the Athenians is</w:t>
        <w:br w:type="textWrapping"/>
        <w:t xml:space="preserve">also that which we find in their own historians and orators. See proofs in my</w:t>
        <w:br w:type="textWrapping"/>
        <w:t xml:space="preserve">Greek Test. One remarkable one is found</w:t>
        <w:br w:type="textWrapping"/>
        <w:t xml:space="preserve">in Demosthenes, where in stirring them</w:t>
        <w:br w:type="textWrapping"/>
        <w:t xml:space="preserve">up against Philip, he says, “Are ye content to be always going about the marketplace asking one another, What new thing</w:t>
        <w:br w:type="textWrapping"/>
        <w:t xml:space="preserve">is reported? Can any thing be stranger</w:t>
        <w:br w:type="textWrapping"/>
        <w:t xml:space="preserve">than that a Macedonian man should &amp;c.</w:t>
        <w:br w:type="textWrapping"/>
        <w:t xml:space="preserve">&amp;c.”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commentators vie with</w:t>
        <w:br w:type="textWrapping"/>
        <w:t xml:space="preserve">each other in admiration of this truly wonderful speech of the great Apostle. Chrysostom says: “This is what the Apostle</w:t>
        <w:br w:type="textWrapping"/>
        <w:t xml:space="preserve">elsewhere says, that he became to those</w:t>
        <w:br w:type="textWrapping"/>
        <w:t xml:space="preserve">not under the law as not under the law,</w:t>
        <w:br w:type="textWrapping"/>
        <w:t xml:space="preserve">that he might win those not under the</w:t>
        <w:br w:type="textWrapping"/>
        <w:t xml:space="preserve">law. For when addressing the Athenians,</w:t>
        <w:br w:type="textWrapping"/>
        <w:t xml:space="preserve">he grounds his argument not on the law or</w:t>
        <w:br w:type="textWrapping"/>
        <w:t xml:space="preserve">the prophets, but begins his persuasion</w:t>
        <w:br w:type="textWrapping"/>
        <w:t xml:space="preserve">from one of their altars, conquering them</w:t>
        <w:br w:type="textWrapping"/>
        <w:t xml:space="preserve">by their own maxims.” ‘The oration of</w:t>
        <w:br w:type="textWrapping"/>
        <w:t xml:space="preserve">Paul before this assembly is a living proof</w:t>
        <w:br w:type="textWrapping"/>
        <w:t xml:space="preserve">of his apostolic wisdom and eloquence: we</w:t>
        <w:br w:type="textWrapping"/>
        <w:t xml:space="preserve">see here how he, according to his own</w:t>
        <w:br w:type="textWrapping"/>
        <w:t xml:space="preserve">words, could become a Gentile to the Gentiles, to win the Gentiles to the Gospel.’</w:t>
        <w:br w:type="textWrapping"/>
        <w:t xml:space="preserve">Neander. And Stier very properly remarks,</w:t>
        <w:br w:type="textWrapping"/>
        <w:t xml:space="preserve">‘It was given to the Apostle in this hour,</w:t>
        <w:br w:type="textWrapping"/>
        <w:t xml:space="preserve">what he should speak; this is plainly to be</w:t>
        <w:br w:type="textWrapping"/>
        <w:t xml:space="preserve">seen in the following discourse, which we</w:t>
        <w:br w:type="textWrapping"/>
        <w:t xml:space="preserve">might weary ourselves with praising and</w:t>
        <w:br w:type="textWrapping"/>
        <w:t xml:space="preserve">admiring in various ways; but far better</w:t>
        <w:br w:type="textWrapping"/>
        <w:t xml:space="preserve">than all so-called praise from our poor</w:t>
        <w:br w:type="textWrapping"/>
        <w:t xml:space="preserve">tongues is the humble recognition, that</w:t>
        <w:br w:type="textWrapping"/>
        <w:t xml:space="preserve">the Holy Ghost, the spirit of Jesus, has</w:t>
        <w:br w:type="textWrapping"/>
        <w:t xml:space="preserve">here spoken by the Apostle, and therefore</w:t>
        <w:br w:type="textWrapping"/>
        <w:t xml:space="preserve">it is that we have in his discourse a masterpiece of apostolic wisdom.’ The same commentator gives the substance of the speech</w:t>
        <w:br w:type="textWrapping"/>
        <w:t xml:space="preserve">thus :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 who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(by your own involuntary</w:t>
        <w:br w:type="textWrapping"/>
        <w:t xml:space="preserve">confession)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unknown to you Athenians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(religious though you are),—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 yet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(again,</w:t>
        <w:br w:type="textWrapping"/>
        <w:t xml:space="preserve">by your own confession)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able to be known,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all-sufficing Creator of the world,</w:t>
        <w:br w:type="textWrapping"/>
        <w:t xml:space="preserve">Preserver of all creatures, and Governor</w:t>
        <w:br w:type="textWrapping"/>
        <w:t xml:space="preserve">of mankind,—now commandeth all men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(by me His minister)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repent, that they</w:t>
        <w:br w:type="textWrapping"/>
        <w:t xml:space="preserve">may know Him, and to believe in the Man</w:t>
        <w:br w:type="textWrapping"/>
        <w:t xml:space="preserve">whom He hath raised from the dead, that</w:t>
        <w:br w:type="textWrapping"/>
        <w:t xml:space="preserve">they may stand in the judgment, which 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TIL8IRGAGH7KeQqBpZ9UDl0XsA==">AMUW2mX28PiFfildTeSJ/0wezY/pfPi/Or+wliUuPo+Ang7tLoOXm/kPJrIy0XEByKnBKQ9XbpwqXAOdhn3byJkSw8ZjO/LFhutITCnMm7aaoSWBu2YOt+w=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