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that which he kept in Jerusalem. See Introd. to 1 Cor. § 6.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they which dwelt in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Hyperbolical:—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had the opportunity,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probably</w:t>
        <w:br w:type="textWrapping"/>
        <w:t xml:space="preserve">some of every considerable town availed</w:t>
        <w:br w:type="textWrapping"/>
        <w:t xml:space="preserve">themselves of it. To this long teaching of</w:t>
        <w:br w:type="textWrapping"/>
        <w:t xml:space="preserve">St. Paul the seven churches of Asia owe</w:t>
        <w:br w:type="textWrapping"/>
        <w:t xml:space="preserve">their establishment.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no common 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miracles of no ordinary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what they differed from the usual displays</w:t>
        <w:br w:type="textWrapping"/>
        <w:t xml:space="preserve">of power by the Apostles, is presently</w:t>
        <w:br w:type="textWrapping"/>
        <w:t xml:space="preserve">related: viz. that even garments taken</w:t>
        <w:br w:type="textWrapping"/>
        <w:t xml:space="preserve">from him were endued with miraculous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Diseases,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possession</w:t>
        <w:br w:type="textWrapping"/>
        <w:t xml:space="preserve">by evil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here plainly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each other. ‘The rationalists, and</w:t>
        <w:br w:type="textWrapping"/>
        <w:t xml:space="preserve">semi-rationalists, are much troubled to</w:t>
        <w:br w:type="textWrapping"/>
        <w:t xml:space="preserve">clear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related, that such handkerchiefs and aprons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instrumental</w:t>
        <w:br w:type="textWrapping"/>
        <w:t xml:space="preserve">in working the cures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participation</w:t>
        <w:br w:type="textWrapping"/>
        <w:t xml:space="preserve">in what they are pleased to call a popular</w:t>
        <w:br w:type="textWrapping"/>
        <w:t xml:space="preserve">notion founded in superstition and error.</w:t>
        <w:br w:type="textWrapping"/>
        <w:t xml:space="preserve">But in this and similar narratives (see ch.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15, note) Christian faith finds no difficulty whatever. All miraculous working is</w:t>
        <w:br w:type="textWrapping"/>
        <w:t xml:space="preserve">an exertion of the direct power of the All-</w:t>
        <w:br w:type="textWrapping"/>
        <w:t xml:space="preserve">powerful; a suspension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ordinary laws: and whether He will use any</w:t>
        <w:br w:type="textWrapping"/>
        <w:t xml:space="preserve">instrument in doing this, or what instrument, must depend altogether on His own</w:t>
        <w:br w:type="textWrapping"/>
        <w:t xml:space="preserve">purpose in the miracle—the effect to be</w:t>
        <w:br w:type="textWrapping"/>
        <w:t xml:space="preserve">produced on the recipients, beholders, or</w:t>
        <w:br w:type="textWrapping"/>
        <w:t xml:space="preserve">hearers. Without His special selection</w:t>
        <w:br w:type="textWrapping"/>
        <w:t xml:space="preserve">and enabling,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instruments were vain;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are capable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present</w:t>
        <w:br w:type="textWrapping"/>
        <w:t xml:space="preserve">case, as before in ch. v. 15, it was His purpose to exalt His Apostle as the Herald of</w:t>
        <w:br w:type="textWrapping"/>
        <w:t xml:space="preserve">His gospel, and to lay in Ephesus the strong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foundation of His church. And He therefore</w:t>
        <w:br w:type="textWrapping"/>
        <w:t xml:space="preserve">endues him with this extraordinary power.</w:t>
        <w:br w:type="textWrapping"/>
        <w:t xml:space="preserve">But to argue by analogy from such a</w:t>
        <w:br w:type="textWrapping"/>
        <w:t xml:space="preserve">case,—to suppose that because our Lord</w:t>
        <w:br w:type="textWrapping"/>
        <w:t xml:space="preserve">was able, and Peter, and Paul, and in</w:t>
        <w:br w:type="textWrapping"/>
        <w:t xml:space="preserve">Old Test. times Elisha, were enabled, to</w:t>
        <w:br w:type="textWrapping"/>
        <w:t xml:space="preserve">exert this peculiar power, therefore the</w:t>
        <w:br w:type="textWrapping"/>
        <w:t xml:space="preserve">same will be possessed by the body or</w:t>
        <w:br w:type="textWrapping"/>
        <w:t xml:space="preserve">relics of every real or supposed saint, is</w:t>
        <w:br w:type="textWrapping"/>
        <w:t xml:space="preserve">the height of folly and fanaticism. The</w:t>
        <w:br w:type="textWrapping"/>
        <w:t xml:space="preserve">true analogy tends directly the other way.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cases but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 we find the power,</w:t>
        <w:br w:type="textWrapping"/>
        <w:t xml:space="preserve">even in the apostolic days: and the general</w:t>
        <w:br w:type="textWrapping"/>
        <w:t xml:space="preserve">cessation of all extraordinary gifts of the</w:t>
        <w:br w:type="textWrapping"/>
        <w:t xml:space="preserve">Spirit would lead us to the inference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  <w:br w:type="textWrapping"/>
        <w:t xml:space="preserve">fortiori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were even then the</w:t>
        <w:br w:type="textWrapping"/>
        <w:t xml:space="preserve">rarest, have ceased also.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</w:t>
        <w:br w:type="textWrapping"/>
        <w:t xml:space="preserve">note on Matt. xii. 27, respecting the Jewish</w:t>
        <w:br w:type="textWrapping"/>
        <w:t xml:space="preserve">exorcists. These men, seeing the success</w:t>
        <w:br w:type="textWrapping"/>
        <w:t xml:space="preserve">of Paul’s agency in casting out devils,</w:t>
        <w:br w:type="textWrapping"/>
        <w:t xml:space="preserve">adopt the name of Jesus in their own</w:t>
        <w:br w:type="textWrapping"/>
        <w:t xml:space="preserve">exorcisms.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chief of the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word must be used in a wide sense. He</w:t>
        <w:br w:type="textWrapping"/>
        <w:t xml:space="preserve">may have been chief of the priests resident</w:t>
        <w:br w:type="textWrapping"/>
        <w:t xml:space="preserve">at Ephesus: or perhaps chief of one of the</w:t>
        <w:br w:type="textWrapping"/>
        <w:t xml:space="preserve">twenty-four courses.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narrative, from describing the nature of the</w:t>
        <w:br w:type="textWrapping"/>
        <w:t xml:space="preserve">attempt, passes to a single case in which it</w:t>
        <w:br w:type="textWrapping"/>
        <w:t xml:space="preserve">was tried, and in which (see below) two</w:t>
        <w:br w:type="textWrapping"/>
        <w:t xml:space="preserve">only of the brothers were apparently concerned.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them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weight</w:t>
        <w:br w:type="textWrapping"/>
        <w:t xml:space="preserve">of MSS. evidence for this reading is even</w:t>
        <w:br w:type="textWrapping"/>
        <w:t xml:space="preserve">surpassed by its internal probability. There</w:t>
        <w:br w:type="textWrapping"/>
        <w:t xml:space="preserve">would be every reason,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 been</w:t>
        <w:br w:type="textWrapping"/>
        <w:t xml:space="preserve">before mentioned, for altering it: but no</w:t>
        <w:br w:type="textWrapping"/>
        <w:t xml:space="preserve">imaginable one for substituting it for that</w:t>
        <w:br w:type="textWrapping"/>
        <w:t xml:space="preserve">of the common text.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would</w:t>
        <w:br w:type="textWrapping"/>
        <w:t xml:space="preserve">seem, were thus employed on this particular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jHKtd+iHW0y+E0ph721S86gRg==">CgMxLjA4AHIhMXp6YWdKakRfVTlUOURTd1k1d0E4WWpBek43MUJQc1Vl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