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each time over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dead 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having done this, not before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bids them not</w:t>
        <w:br w:type="textWrapping"/>
        <w:t xml:space="preserve">to be troubled,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life was in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would ask any unbiassed reader, taking these</w:t>
        <w:br w:type="textWrapping"/>
        <w:t xml:space="preserve">details into consideration, which of the two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is the natural interpretation,—and whether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there can be any reasonable doubt that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the</w:t>
        <w:br w:type="textWrapping"/>
        <w:t xml:space="preserve">intent of St. Luke is to relate a miracle of</w:t>
        <w:br w:type="textWrapping"/>
        <w:t xml:space="preserve">raising the dead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that he mentions the</w:t>
        <w:br w:type="textWrapping"/>
        <w:t xml:space="preserve">falling on and embracing him as the outward significant means taken by the Apostle</w:t>
        <w:br w:type="textWrapping"/>
        <w:t xml:space="preserve">to that end?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intended breaking of bread had been put off by the accident. The article here may import, ‘the</w:t>
        <w:br w:type="textWrapping"/>
        <w:t xml:space="preserve">bread which it was intended to break,’</w:t>
        <w:br w:type="textWrapping"/>
        <w:t xml:space="preserve">alluding to ver. 7 above.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  <w:br w:type="textWrapping"/>
        <w:t xml:space="preserve">eaten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agapé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was a veritable meal.</w:t>
        <w:br w:type="textWrapping"/>
        <w:t xml:space="preserve">Not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having tasted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,’ viz. the bread</w:t>
        <w:br w:type="textWrapping"/>
        <w:t xml:space="preserve">which he had broken;—though that is</w:t>
        <w:br w:type="textWrapping"/>
        <w:t xml:space="preserve">implied, usage decides for the other meaning.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i.e.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after so doing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.’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As in the raising of Jairus’s daughter,</w:t>
        <w:br w:type="textWrapping"/>
        <w:t xml:space="preserve">our Lord commanded that something should</w:t>
        <w:br w:type="textWrapping"/>
        <w:t xml:space="preserve">be given her to eat, that nature might be</w:t>
        <w:br w:type="textWrapping"/>
        <w:t xml:space="preserve">recruited, so doubtless here rest and treatment were necessary, in order that the</w:t>
        <w:br w:type="textWrapping"/>
        <w:t xml:space="preserve">restored life might be confirmed, and the</w:t>
        <w:br w:type="textWrapping"/>
        <w:t xml:space="preserve">shock recovered. The time indicated by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break of day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must have been before or</w:t>
        <w:br w:type="textWrapping"/>
        <w:t xml:space="preserve">about 5 A.M.: which would allow about</w:t>
        <w:br w:type="textWrapping"/>
        <w:t xml:space="preserve">four hours since the miracle. We have</w:t>
        <w:br w:type="textWrapping"/>
        <w:t xml:space="preserve">here a minute but interesting touch of</w:t>
        <w:br w:type="textWrapping"/>
        <w:t xml:space="preserve">truth in the narrative. Paul, we learn</w:t>
        <w:br w:type="textWrapping"/>
        <w:t xml:space="preserve">afterwards, ver. 13, intended to go afoot.</w:t>
        <w:br w:type="textWrapping"/>
        <w:t xml:space="preserve">And accordingly here we have it simply</w:t>
        <w:br w:type="textWrapping"/>
        <w:t xml:space="preserve">related that he started away from Troas</w:t>
        <w:br w:type="textWrapping"/>
        <w:t xml:space="preserve">before his companions, not remaining for</w:t>
        <w:br w:type="textWrapping"/>
        <w:t xml:space="preserve">the reintroduction of the now recovered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Eutychus in ver. 12.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 Assos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</w:t>
        <w:br w:type="textWrapping"/>
        <w:t xml:space="preserve">sea-port (also called Apollonia, Plin. v. 32)</w:t>
        <w:br w:type="textWrapping"/>
        <w:t xml:space="preserve">in Mysia or Troas, opposite to Lesbos,</w:t>
        <w:br w:type="textWrapping"/>
        <w:t xml:space="preserve">twenty-four Roman miles from Troas, built</w:t>
        <w:br w:type="textWrapping"/>
        <w:t xml:space="preserve">on a high cliff above sea, with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precipitous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descent. Paul’s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not given for</w:t>
        <w:br w:type="textWrapping"/>
        <w:t xml:space="preserve">wishing to be alone: probably he had some</w:t>
        <w:br w:type="textWrapping"/>
        <w:t xml:space="preserve">apostolic visit to make.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 Mitylene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The capital of Lesbos, on the E. coast</w:t>
        <w:br w:type="textWrapping"/>
        <w:t xml:space="preserve">of the island, famed for its beautiful situation. It had two harbours: the northern,</w:t>
        <w:br w:type="textWrapping"/>
        <w:t xml:space="preserve">into which their ship would sail, was large</w:t>
        <w:br w:type="textWrapping"/>
        <w:t xml:space="preserve">and deep, and defended by a breakwater.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 we put in to Samos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Then</w:t>
        <w:br w:type="textWrapping"/>
        <w:t xml:space="preserve">they made a short run in the evening to</w:t>
        <w:br w:type="textWrapping"/>
        <w:t xml:space="preserve">Trogyllium, a cape and town on the Ionian</w:t>
        <w:br w:type="textWrapping"/>
        <w:t xml:space="preserve">coast, only five miles distant, where they</w:t>
        <w:br w:type="textWrapping"/>
        <w:t xml:space="preserve">spent the night. He had passed in front</w:t>
        <w:br w:type="textWrapping"/>
        <w:t xml:space="preserve">of the bay of Ephesus, and was now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  <w:br w:type="textWrapping"/>
        <w:t xml:space="preserve">a short distance from it. </w:t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Miletus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The ancient capital of Ionia. See 2 Tim.</w:t>
        <w:br w:type="textWrapping"/>
        <w:t xml:space="preserve">iv. 20, and note. </w:t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 Paul had determined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We see here that the ship was</w:t>
        <w:br w:type="textWrapping"/>
        <w:t xml:space="preserve">at Paul’s disposal, and probably hired at</w:t>
        <w:br w:type="textWrapping"/>
        <w:t xml:space="preserve">Philippi, or rather at Neapolis, for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oyage to Patara (ch. xxi. 1), where he</w:t>
        <w:br w:type="textWrapping"/>
        <w:t xml:space="preserve">and his company embark in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erchant</w:t>
        <w:br w:type="textWrapping"/>
        <w:t xml:space="preserve">vessel, going to Tyre. The separation of</w:t>
        <w:br w:type="textWrapping"/>
        <w:t xml:space="preserve">Paul and Luke from the rest at the beginning of the voyage may have been in</w:t>
        <w:br w:type="textWrapping"/>
        <w:t xml:space="preserve">some way connected with the hiring or</w:t>
        <w:br w:type="textWrapping"/>
        <w:t xml:space="preserve">outfit of this vessel. The expression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</w:t>
        <w:br w:type="textWrapping"/>
        <w:t xml:space="preserve">had determined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too subjectively strong</w:t>
        <w:br w:type="textWrapping"/>
        <w:t xml:space="preserve">to allow of our supposing that the Apostle</w:t>
        <w:br w:type="textWrapping"/>
        <w:t xml:space="preserve">merely followed the previously determined</w:t>
        <w:br w:type="textWrapping"/>
        <w:t xml:space="preserve">course of a ship in which he took a passage.</w:t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sail 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to omit visiting)]</w:t>
        <w:br w:type="textWrapping"/>
        <w:t xml:space="preserve">He may have been afraid of detention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b19jL44/l/kibOQAr/bauTjUGQ==">CgMxLjA4AHIhMWhSNzEzWWQwLU82MmpQcFhrT2FpYTJlcElkN2RKa29t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