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open declaration of sentiments. In</w:t>
        <w:br w:type="textWrapping"/>
        <w:t xml:space="preserve">Heb. x. 38 it is different.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bound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interpretation is most</w:t>
        <w:br w:type="textWrapping"/>
        <w:t xml:space="preserve">probable, both from the construction, and</w:t>
        <w:br w:type="textWrapping"/>
        <w:t xml:space="preserve">from the usage of the expression repeatedly by and of 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 in the sense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ch. xvii. 16, where</w:t>
        <w:br w:type="textWrapping"/>
        <w:t xml:space="preserve">the principal instances are given. Compare 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11; 1 Cor. v. 3; 2 Cor. ii.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ch. xix.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 bound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manifest, by comparing</w:t>
        <w:br w:type="textWrapping"/>
        <w:t xml:space="preserve">other passages, where the Holy Spirit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God is related to have shaped his apostoli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course. He was bound, by the Spirit of</w:t>
        <w:br w:type="textWrapping"/>
        <w:t xml:space="preserve">God leading captive, constraining, his own</w:t>
        <w:br w:type="textWrapping"/>
        <w:t xml:space="preserve">spirit.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he went up to Jerusalem,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bound</w:t>
        <w:br w:type="textWrapping"/>
        <w:t xml:space="preserve">in his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he left Judæa 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ound</w:t>
        <w:br w:type="textWrapping"/>
        <w:t xml:space="preserve">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prisoner according to the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had no detailed knowledge of</w:t>
        <w:br w:type="textWrapping"/>
        <w:t xml:space="preserve">futurity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nothing but what the Holy</w:t>
        <w:br w:type="textWrapping"/>
        <w:t xml:space="preserve">Spirit, in general forewarnings, repeated</w:t>
        <w:br w:type="textWrapping"/>
        <w:t xml:space="preserve">at every point of his journey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by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  <w:br w:type="textWrapping"/>
        <w:t xml:space="preserve">see ch. xxi. 4, 11, for two such instances),</w:t>
        <w:br w:type="textWrapping"/>
        <w:t xml:space="preserve">announ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ed, viz. imprisonment and tribulations.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inner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Spirit is meant, is evident from the words.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 the Holy Ghost witnesseth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Compare Rom. viii. 16.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reading in the margin, amidst all the</w:t>
        <w:br w:type="textWrapping"/>
        <w:t xml:space="preserve">varieties, seems to be that out of which</w:t>
        <w:br w:type="textWrapping"/>
        <w:t xml:space="preserve">the others have all arisen, and whose</w:t>
        <w:br w:type="textWrapping"/>
        <w:t xml:space="preserve">difficulties they more or less explain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 meaning will be,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 not value my</w:t>
        <w:br w:type="textWrapping"/>
        <w:t xml:space="preserve">life, in comparison with the finishing my</w:t>
        <w:br w:type="textWrapping"/>
        <w:t xml:space="preserve">course.’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finishing of my 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See the same image, with the same word</w:t>
        <w:br w:type="textWrapping"/>
        <w:t xml:space="preserve">remarkably expanded, Phil. iii, 12—14.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similitude peculiar</w:t>
        <w:br w:type="textWrapping"/>
        <w:t xml:space="preserve">to Paul: occurring, remarkably enough,</w:t>
        <w:br w:type="textWrapping"/>
        <w:t xml:space="preserve">in his speech at ch. xiii. 25. He uses it</w:t>
        <w:br w:type="textWrapping"/>
        <w:t xml:space="preserve">without this word, at 1 Cor. ix. 24—27,</w:t>
        <w:br w:type="textWrapping"/>
        <w:t xml:space="preserve">and Phil. iii.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 have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Compare Rom. i. 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whom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[have]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received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 and apostleship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has been argued from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whom I have gone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the elders of other churches besides that</w:t>
        <w:br w:type="textWrapping"/>
        <w:t xml:space="preserve">of Ephesus must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present. But</w:t>
        <w:br w:type="textWrapping"/>
        <w:t xml:space="preserve">it might just as well have been argued,</w:t>
        <w:br w:type="textWrapping"/>
        <w:t xml:space="preserve">that every one to whom St. Paul had 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preached must have been present, on account of the words ye all. If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ould</w:t>
        <w:br w:type="textWrapping"/>
        <w:t xml:space="preserve">regard the elders as the representatives</w:t>
        <w:br w:type="textWrapping"/>
        <w:t xml:space="preserve">of the various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hurches, of which there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be no doubt, why may not he similarly</w:t>
        <w:br w:type="textWrapping"/>
        <w:t xml:space="preserve">have regarded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Ephesian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elders as</w:t>
        <w:br w:type="textWrapping"/>
        <w:t xml:space="preserve">representatives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proconsular Asia, and have addressed all in</w:t>
        <w:br w:type="textWrapping"/>
        <w:t xml:space="preserve">addressing them? Or may not these</w:t>
        <w:br w:type="textWrapping"/>
        <w:t xml:space="preserve">words have even a wider application, viz.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had been the subjects of his</w:t>
        <w:br w:type="textWrapping"/>
        <w:t xml:space="preserve">former personal ministry, in Asia and</w:t>
        <w:br w:type="textWrapping"/>
        <w:t xml:space="preserve">Europe, now addressed through the Ephesian elders?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the question, whether</w:t>
        <w:br w:type="textWrapping"/>
        <w:t xml:space="preserve">Paul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 did see the Asiatic churches</w:t>
        <w:br w:type="textWrapping"/>
        <w:t xml:space="preserve">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discussed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Pastoral Epistles, § 2. 18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may remark here, that such an expression in the</w:t>
        <w:br w:type="textWrapping"/>
        <w:t xml:space="preserve">mouth of St. Paul, does not necessarily</w:t>
        <w:br w:type="textWrapping"/>
        <w:t xml:space="preserve">imply that he spoke from divine and unerring knowledge, but expresses his own</w:t>
        <w:br w:type="textWrapping"/>
        <w:t xml:space="preserve">conviction of the certainty of what he is</w:t>
        <w:br w:type="textWrapping"/>
        <w:t xml:space="preserve">saying: see ch. xxvi. 27, which is much to</w:t>
        <w:br w:type="textWrapping"/>
        <w:t xml:space="preserve">our point, as expressing his firm persuasion</w:t>
        <w:br w:type="textWrapping"/>
        <w:t xml:space="preserve">that king Agrippa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believer in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prophets : but certainly no infallible knowledge of his heart:—Rom. xv. 29, where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also a firm persuasion is expressed :—Phil.</w:t>
        <w:br w:type="textWrapping"/>
        <w:t xml:space="preserve">i. 19, 20, where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19, is</w:t>
        <w:br w:type="textWrapping"/>
        <w:t xml:space="preserve">explained to rest on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expectation and</w:t>
        <w:br w:type="textWrapping"/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r. 20. So that he may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ground his expectation of never seeing</w:t>
        <w:br w:type="textWrapping"/>
        <w:t xml:space="preserve">them again, on the plan of making a</w:t>
        <w:br w:type="textWrapping"/>
        <w:t xml:space="preserve">journey into the west after seeing Rome,</w:t>
        <w:br w:type="textWrapping"/>
        <w:t xml:space="preserve">which he mentions Rom. xv. 24, 28, and</w:t>
        <w:br w:type="textWrapping"/>
        <w:t xml:space="preserve">from which, with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nds and imprisonment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LZmuYCyxZs7NV9rGxY50cDzrzw==">AMUW2mWfUoD7TdS6LGfo9tTn6e3kjchxfZASWA+CEvDYkxKu0zs4tESUpudpi0/ruY7vrlFzeGbTJ2+a6j32l8ianBFf89g97OxVoKmrAvTJSmwB5rhcJn8=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