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however, become attached to it at a very</w:t>
        <w:br w:type="textWrapping"/>
        <w:t xml:space="preserve">early period, and is apparently of apostolic</w:t>
        <w:br w:type="textWrapping"/>
        <w:t xml:space="preserve">authority: e.g. Rev. xvii. 6, and Clement</w:t>
        <w:br w:type="textWrapping"/>
        <w:t xml:space="preserve">of Rome, 1 Cor. v. (cited in note on ch. i. 25).</w:t>
        <w:br w:type="textWrapping"/>
        <w:t xml:space="preserve">... The transition from the first to the</w:t>
        <w:br w:type="textWrapping"/>
        <w:t xml:space="preserve">secondary sense may be easily accounted</w:t>
        <w:br w:type="textWrapping"/>
        <w:t xml:space="preserve">for. Many who had only seen with the</w:t>
        <w:br w:type="textWrapping"/>
        <w:t xml:space="preserve">eye of faith,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persecution and death</w:t>
        <w:br w:type="textWrapping"/>
        <w:t xml:space="preserve">as a proof of their sincerity. For such</w:t>
        <w:br w:type="textWrapping"/>
        <w:t xml:space="preserve">constancy the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had no adequate term.</w:t>
        <w:br w:type="textWrapping"/>
        <w:t xml:space="preserve">It was necessary for the Christians to provide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None was more appropriate</w:t>
        <w:br w:type="textWrapping"/>
        <w:t xml:space="preserve">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‘witness’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martyr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seeing what had</w:t>
        <w:br w:type="textWrapping"/>
        <w:t xml:space="preserve">been the fate of those whom Christ had</w:t>
        <w:br w:type="textWrapping"/>
        <w:t xml:space="preserve">appointed to be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i. 8).</w:t>
        <w:br w:type="textWrapping"/>
        <w:t xml:space="preserve">They almost all suffered: hence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became a synonym for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while the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ering was in itself a kind of testimony.”</w:t>
        <w:br w:type="textWrapping"/>
        <w:t xml:space="preserve">(Mr. Humphry.) Dr. Wordsworth well</w:t>
        <w:br w:type="textWrapping"/>
        <w:t xml:space="preserve">designates this introduction of the name</w:t>
        <w:br w:type="textWrapping"/>
        <w:t xml:space="preserve">of Stephen “a noble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endeavour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make</w:t>
        <w:br w:type="textWrapping"/>
        <w:t xml:space="preserve">public reparation for a public sin, by public</w:t>
        <w:br w:type="textWrapping"/>
        <w:t xml:space="preserve">confession in the 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place where the sin</w:t>
        <w:br w:type="textWrapping"/>
        <w:t xml:space="preserve">was committed.”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object of</w:t>
        <w:br w:type="textWrapping"/>
        <w:t xml:space="preserve">Paul in relating thi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vision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appears to have</w:t>
        <w:br w:type="textWrapping"/>
        <w:t xml:space="preserve">been to shew that his own inclination and</w:t>
        <w:br w:type="textWrapping"/>
        <w:t xml:space="preserve">prayer had been,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he might preach the</w:t>
        <w:br w:type="textWrapping"/>
        <w:t xml:space="preserve">Gospel to his own people: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that it was</w:t>
        <w:br w:type="textWrapping"/>
        <w:t xml:space="preserve">by the imperative command of the Lord</w:t>
        <w:br w:type="textWrapping"/>
        <w:t xml:space="preserve">Himself that he went to the Gentiles.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 unto this 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the announce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 that he was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sent to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“The nations of the earth have no living</w:t>
        <w:br w:type="textWrapping"/>
        <w:t xml:space="preserve">existence,” was the maxim of the children</w:t>
        <w:br w:type="textWrapping"/>
        <w:t xml:space="preserve">of Abraham, as set down in their Rabbinical books.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was not fit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implying,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ought to have been put to death long</w:t>
        <w:br w:type="textWrapping"/>
        <w:t xml:space="preserve">ago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(when we endeavoured to do it, but he</w:t>
        <w:br w:type="textWrapping"/>
        <w:t xml:space="preserve">escaped).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They were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casting</w:t>
        <w:br w:type="textWrapping"/>
        <w:t xml:space="preserve">off their garments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preparing to stone</w:t>
        <w:br w:type="textWrapping"/>
        <w:t xml:space="preserve">him, or even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representing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action of</w:t>
        <w:br w:type="textWrapping"/>
        <w:t xml:space="preserve">such preparation: the former would be</w:t>
        <w:br w:type="textWrapping"/>
        <w:t xml:space="preserve">futile, as he was in the custody of the</w:t>
        <w:br w:type="textWrapping"/>
        <w:t xml:space="preserve">tribune,—the latter absurd, and not borne</w:t>
        <w:br w:type="textWrapping"/>
        <w:t xml:space="preserve">out by any known habit of the Jews: but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shaking their garments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shaking off the</w:t>
        <w:br w:type="textWrapping"/>
        <w:t xml:space="preserve">dust, abominating such an expression and</w:t>
        <w:br w:type="textWrapping"/>
        <w:t xml:space="preserve">him who uttered it. The casting dust into</w:t>
        <w:br w:type="textWrapping"/>
        <w:t xml:space="preserve">the air was part of the same gesture.</w:t>
        <w:br w:type="textWrapping"/>
        <w:t xml:space="preserve">Chrysostom explains it in this way.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tribune, not understanding the</w:t>
        <w:br w:type="textWrapping"/>
        <w:t xml:space="preserve">language in which Paul spoke, wished to</w:t>
        <w:br w:type="textWrapping"/>
        <w:t xml:space="preserve">extract from him by the scourge the reason</w:t>
        <w:br w:type="textWrapping"/>
        <w:t xml:space="preserve">which so exasperated the Jews against him.</w:t>
        <w:br w:type="textWrapping"/>
        <w:t xml:space="preserve">In this he was acting illegally: for Augustus</w:t>
        <w:br w:type="textWrapping"/>
        <w:t xml:space="preserve">had expressly provided that legal exa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inations were not to begin with torture.</w:t>
        <w:br w:type="textWrapping"/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while they were binding him down with the thongs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prisoner was, bent forward,</w:t>
        <w:br w:type="textWrapping"/>
        <w:t xml:space="preserve">and tied with a sort of gear made of leather</w:t>
        <w:br w:type="textWrapping"/>
        <w:t xml:space="preserve">to an inclined post.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centurion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was the ordinary officer—standing by</w:t>
        <w:br w:type="textWrapping"/>
        <w:t xml:space="preserve">to superintend the punishment.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72pD2CMWpgNsWBSRTmspvFiW+w==">CgMxLjA4AHIhMUNhYlZmMkJhMldFemxmT29iOUZtMHFzajdtU3M1QzBF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