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been a citizen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will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its full and proper meaning: and</w:t>
        <w:br w:type="textWrapping"/>
        <w:t xml:space="preserve">the words are no vain-glorious ones, but an</w:t>
        <w:br w:type="textWrapping"/>
        <w:t xml:space="preserve">important assertion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innocence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Ananias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was at this time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</w:t>
        <w:br w:type="textWrapping"/>
        <w:t xml:space="preserve">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4). He was the son of</w:t>
        <w:br w:type="textWrapping"/>
        <w:t xml:space="preserve">Nebed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us—su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ceeded Joseph son of Camydus—and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eded Ismael, son of Phabi.</w:t>
        <w:br w:type="textWrapping"/>
        <w:t xml:space="preserve">He was nominated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Herod,</w:t>
        <w:br w:type="textWrapping"/>
        <w:t xml:space="preserve">king of Chaleis,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48; and sent to</w:t>
        <w:br w:type="textWrapping"/>
        <w:t xml:space="preserve">Rome by Quadratus, the prefect of Syria,</w:t>
        <w:br w:type="textWrapping"/>
        <w:t xml:space="preserve">to give an account to the emperor Claudius;</w:t>
        <w:br w:type="textWrapping"/>
        <w:t xml:space="preserve">he appears, however, not to have lost his</w:t>
        <w:br w:type="textWrapping"/>
        <w:t xml:space="preserve">office, but to have resumed it on his return.</w:t>
        <w:br w:type="textWrapping"/>
        <w:t xml:space="preserve">This has been regarded as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the uncertainty has produced much</w:t>
        <w:br w:type="textWrapping"/>
        <w:t xml:space="preserve">confusion in the Pauline chronology. But</w:t>
        <w:br w:type="textWrapping"/>
        <w:t xml:space="preserve">as Wieseler has shewn, 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be no</w:t>
        <w:br w:type="textWrapping"/>
        <w:t xml:space="preserve">reasonable doubt that it was so, especially</w:t>
        <w:br w:type="textWrapping"/>
        <w:t xml:space="preserve">as Ananias came off victorious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</w:t>
        <w:br w:type="textWrapping"/>
        <w:t xml:space="preserve">for which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Rome, viz. a quarrel</w:t>
        <w:br w:type="textWrapping"/>
        <w:t xml:space="preserve">with the Jewish procurator Cumanus,—who went with him, and was condemned</w:t>
        <w:br w:type="textWrapping"/>
        <w:t xml:space="preserve">to banishment. He was deposed from his</w:t>
        <w:br w:type="textWrapping"/>
        <w:t xml:space="preserve">office not long before the departure of</w:t>
        <w:br w:type="textWrapping"/>
        <w:t xml:space="preserve">Felix, but still had great power, which he</w:t>
        <w:br w:type="textWrapping"/>
        <w:t xml:space="preserve">used violently and lawlessly: he was assassinated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sicarii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xxi. 38, note)</w:t>
        <w:br w:type="textWrapping"/>
        <w:t xml:space="preserve">at last.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perfectly allowable</w:t>
        <w:br w:type="textWrapping"/>
        <w:t xml:space="preserve">(even if the fervid rebuke of Paul be considered exempt from blame)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ontrast</w:t>
        <w:br w:type="textWrapping"/>
        <w:t xml:space="preserve">with his conduct and reply that of Him</w:t>
        <w:br w:type="textWrapping"/>
        <w:t xml:space="preserve">Who, when similarly smitten, answered</w:t>
        <w:br w:type="textWrapping"/>
        <w:t xml:space="preserve">wi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superhuman meekness,</w:t>
        <w:br w:type="textWrapping"/>
        <w:t xml:space="preserve">22, 23. Our blessed Saviour is</w:t>
        <w:br w:type="textWrapping"/>
        <w:t xml:space="preserve">to us, in all His words and acts,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perfect pattern for all under all circumstances: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aiming at whatever He did in</w:t>
        <w:br w:type="textWrapping"/>
        <w:t xml:space="preserve">each case, we shall do best: but even the</w:t>
        <w:br w:type="textWrapping"/>
        <w:t xml:space="preserve">greatest of his Apostles are so far our</w:t>
        <w:br w:type="textWrapping"/>
        <w:t xml:space="preserve">patterns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as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 which</w:t>
        <w:br w:type="textWrapping"/>
        <w:t xml:space="preserve">certainly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Paul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</w:t>
        <w:br w:type="textWrapping"/>
        <w:t xml:space="preserve">Paul thus answered, might go far to excuse</w:t>
        <w:br w:type="textWrapping"/>
        <w:t xml:space="preserve">a like fervent reply in a Christian or a</w:t>
        <w:br w:type="textWrapping"/>
        <w:t xml:space="preserve">minister of the gospel,—but must never be</w:t>
        <w:br w:type="textWrapping"/>
        <w:t xml:space="preserve">used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it: it may serve for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never for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shall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about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literally)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smite</w:t>
        <w:br w:type="textWrapping"/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Some have seen a prophetic import</w:t>
        <w:br w:type="textWrapping"/>
        <w:t xml:space="preserve">in these words;—see above on the death of</w:t>
        <w:br w:type="textWrapping"/>
        <w:t xml:space="preserve">Ananias. But I would rather take them</w:t>
        <w:br w:type="textWrapping"/>
        <w:t xml:space="preserve">as an expression founded on a conviction</w:t>
        <w:br w:type="textWrapping"/>
        <w:t xml:space="preserve">that God’s just retribution would come on</w:t>
        <w:br w:type="textWrapping"/>
        <w:t xml:space="preserve">unjust and brutal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whited</w:t>
        <w:br w:type="textWrapping"/>
        <w:t xml:space="preserve">wall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Lightfoot’s interpretation, that St.</w:t>
        <w:br w:type="textWrapping"/>
        <w:t xml:space="preserve">Paul used this term because Ananias had</w:t>
        <w:br w:type="textWrapping"/>
        <w:t xml:space="preserve">only the semblance of the high priesthood</w:t>
        <w:br w:type="textWrapping"/>
        <w:t xml:space="preserve">and had lost the thing itself, is founded on</w:t>
        <w:br w:type="textWrapping"/>
        <w:t xml:space="preserve">the hypothesis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it is none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</w:t>
        <w:br w:type="textWrapping"/>
        <w:t xml:space="preserve">the high priesthood was vacant at this</w:t>
        <w:br w:type="textWrapping"/>
        <w:t xml:space="preserve">time, and Ananias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thrust himself into</w:t>
        <w:br w:type="textWrapping"/>
        <w:t xml:space="preserve">it. The meaning is as in Matt. xxiii. 27;</w:t>
        <w:br w:type="textWrapping"/>
        <w:t xml:space="preserve">and in all probability Paul referred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our Lord’s saying.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sittest</w:t>
        <w:br w:type="textWrapping"/>
        <w:t xml:space="preserve">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judge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must not be taken</w:t>
        <w:br w:type="textWrapping"/>
        <w:t xml:space="preserve">as favouring the common interpretation of</w:t>
        <w:br w:type="textWrapping"/>
        <w:t xml:space="preserve">ver. 5 (see below):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Sanhedrim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the judges, and sitting to</w:t>
        <w:br w:type="textWrapping"/>
        <w:t xml:space="preserve">judge him according to the law.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Hence we see, that not only by the Jews,</w:t>
        <w:br w:type="textWrapping"/>
        <w:t xml:space="preserve">but by the tribune, who was present, Ananias was regarded as the veritable high</w:t>
        <w:br w:type="textWrapping"/>
        <w:t xml:space="preserve">priest.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(1) The ordinary interpretation of these words since Lightfoot,</w:t>
        <w:br w:type="textWrapping"/>
        <w:t xml:space="preserve">is, that Ananias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usurped the office</w:t>
        <w:br w:type="textWrapping"/>
        <w:t xml:space="preserve">during a vacancy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was not</w:t>
        <w:br w:type="textWrapping"/>
        <w:t xml:space="preserve">recognized by Paul. They regard his being</w:t>
        <w:br w:type="textWrapping"/>
        <w:t xml:space="preserve">sent to Rome as a virtual setting aside</w:t>
        <w:br w:type="textWrapping"/>
        <w:t xml:space="preserve">from being high priest, and suppose that</w:t>
        <w:br w:type="textWrapping"/>
        <w:t xml:space="preserve">Jonathan, who was murdered by order of</w:t>
        <w:br w:type="textWrapping"/>
        <w:t xml:space="preserve">Felix, was appointed high priest in his</w:t>
        <w:br w:type="textWrapping"/>
        <w:t xml:space="preserve">absence. But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there is no ground whatever for believing that his office vacated. He won the cause for which he</w:t>
        <w:br w:type="textWrapping"/>
        <w:t xml:space="preserve">went to Rome, and returned to Jerusalem:</w:t>
        <w:br w:type="textWrapping"/>
        <w:t xml:space="preserve">it was only when a high priest was detained as hostage in Rome, that we read</w:t>
        <w:br w:type="textWrapping"/>
        <w:t xml:space="preserve">of another being appointed in his roo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which is fatal to the hypothesis,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Jonathan himself the high priest was sent</w:t>
        <w:br w:type="textWrapping"/>
        <w:t xml:space="preserve">to Rome with Ananias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Jonathan was</w:t>
        <w:br w:type="textWrapping"/>
        <w:t xml:space="preserve">called by the title merely as having been</w:t>
        <w:br w:type="textWrapping"/>
        <w:t xml:space="preserve">previously high priest. He succeeded</w:t>
        <w:br w:type="textWrapping"/>
        <w:t xml:space="preserve">Caiaphas, and he was not high priest again</w:t>
        <w:br w:type="textWrapping"/>
        <w:t xml:space="preserve">afterwards, having expressly declined to</w:t>
        <w:br w:type="textWrapping"/>
        <w:t xml:space="preserve">resume the office. Nor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other</w:t>
        <w:br w:type="textWrapping"/>
        <w:t xml:space="preserve">Jonathan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 to it,—for</w:t>
        <w:br w:type="textWrapping"/>
        <w:t xml:space="preserve">Josephus gives,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every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elevation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3cOUwFfcvHPg11aZ2WQgATK51w==">CgMxLjA4AHIhMVRhUWI1M0l6LTc5Qm8zTmI0YXhCVWdXVEFvdHZCQk9j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