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Antonia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 made sole procurator of Judea after the deposition of Cumanus (having before been three years joint</w:t>
        <w:br w:type="textWrapping"/>
        <w:t xml:space="preserve">procurator with him) principally by the influence of the high priest Jonathan,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afterwards procured to be murdered.</w:t>
        <w:br w:type="textWrapping"/>
        <w:t xml:space="preserve">Of his character Tacitus 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Antonius</w:t>
        <w:br w:type="textWrapping"/>
        <w:t xml:space="preserve">Felix wielded kingly power with the disposition of a slave, disgracing it by every kind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cruelty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lust.” His procuratorship</w:t>
        <w:br w:type="textWrapping"/>
        <w:t xml:space="preserve">was one series of disturbances, false messiahs, assassins, and robbers, and civil contests. He was eventually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60) recalled,</w:t>
        <w:br w:type="textWrapping"/>
        <w:t xml:space="preserve">and accused by 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sarean Jews, but</w:t>
        <w:br w:type="textWrapping"/>
        <w:t xml:space="preserve">acquitted at the instance of his brother</w:t>
        <w:br w:type="textWrapping"/>
        <w:t xml:space="preserve">Pallas. On his wife Drusilla, see note ch.</w:t>
        <w:br w:type="textWrapping"/>
        <w:t xml:space="preserve">xxiv. 24, 26.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most excellent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Luke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.—This letter seems to be given</w:t>
        <w:br w:type="textWrapping"/>
        <w:t xml:space="preserve">(translated from the Latin)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merely according to its general import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false statement in ver. 27):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what 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impossible to say, but it</w:t>
        <w:br w:type="textWrapping"/>
        <w:t xml:space="preserve">may be imagined that the contents transpired through some officers at Jerusalem</w:t>
        <w:br w:type="textWrapping"/>
        <w:t xml:space="preserve">or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 friendly to Paul.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  <w:br w:type="textWrapping"/>
        <w:t xml:space="preserve">with the troop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 ver. 10, and</w:t>
        <w:br w:type="textWrapping"/>
        <w:t xml:space="preserve">note, ch. xxi. 32.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rescued him, having</w:t>
        <w:br w:type="textWrapping"/>
        <w:t xml:space="preserve">understood that he was a Roman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fact was not as he here states it. This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attempt to conceal the fault that</w:t>
        <w:br w:type="textWrapping"/>
        <w:t xml:space="preserve">he had committed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xxii. 29. For</w:t>
        <w:br w:type="textWrapping"/>
        <w:t xml:space="preserve">this assertion cannot refer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rescue: see next verse.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ANTIPATRIS, forty-two Roman miles from Jerusalem, and twenty-six from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was</w:t>
        <w:br w:type="textWrapping"/>
        <w:t xml:space="preserve">built by Herod the Great, and called in</w:t>
        <w:br w:type="textWrapping"/>
        <w:t xml:space="preserve">honour of his father. It was before called</w:t>
        <w:br w:type="textWrapping"/>
        <w:t xml:space="preserve">Kapharsaba. In Jerome’s time it was a</w:t>
        <w:br w:type="textWrapping"/>
        <w:t xml:space="preserve">half-ruined town. They might have well</w:t>
        <w:br w:type="textWrapping"/>
        <w:t xml:space="preserve">made so much way during the night and</w:t>
        <w:br w:type="textWrapping"/>
        <w:t xml:space="preserve">the next day,—for the text will admit of</w:t>
        <w:br w:type="textWrapping"/>
        <w:t xml:space="preserve">that interpretation,—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not</w:t>
        <w:br w:type="textWrapping"/>
        <w:t xml:space="preserve">necessarily the morrow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they left Jer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they arrived at Antipatris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 the horsemen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they had now</w:t>
        <w:br w:type="textWrapping"/>
        <w:t xml:space="preserve">the lesser half of their journey before them,</w:t>
        <w:br w:type="textWrapping"/>
        <w:t xml:space="preserve">and that furthest removed from Jerusalem.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spearmen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 to have gon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back</w:t>
        <w:br w:type="textWrapping"/>
        <w:t xml:space="preserve">with the soldiers.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 in Herod’s</w:t>
        <w:br w:type="textWrapping"/>
        <w:t xml:space="preserve">palace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procurator resided in the former palace of Herod the Great. Here Paul</w:t>
        <w:br w:type="textWrapping"/>
        <w:t xml:space="preserve">was committed to the custody of a soldier,</w:t>
        <w:br w:type="textWrapping"/>
        <w:t xml:space="preserve">not in a prison, but in the buildings attached to the palace.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rIA9QTOmbG9OPxObX+vC9f56Tw==">CgMxLjA4AHIhMTh5eGVZU1FlajRSNjdfUUFxXzNNZGpkUVRJUnUyZWMy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