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deposes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real accusers were the</w:t>
        <w:br w:type="textWrapping"/>
        <w:t xml:space="preserve">Asiatic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first raised the cry</w:t>
        <w:br w:type="textWrapping"/>
        <w:t xml:space="preserve">against him in the temple,—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Sanhedrim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merely received him at the</w:t>
        <w:br w:type="textWrapping"/>
        <w:t xml:space="preserve">hands of others,—and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were not</w:t>
        <w:br w:type="textWrapping"/>
        <w:t xml:space="preserve">present.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Otherwise: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 let</w:t>
        <w:br w:type="textWrapping"/>
        <w:t xml:space="preserve">these persons themselves say, what fault</w:t>
        <w:br w:type="textWrapping"/>
        <w:t xml:space="preserve">they found in me while I stood before the</w:t>
        <w:br w:type="textWrapping"/>
        <w:t xml:space="preserve">Sanhedrim, other than in the matter of this</w:t>
        <w:br w:type="textWrapping"/>
        <w:t xml:space="preserve">one saying.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 having more perfect</w:t>
        <w:br w:type="textWrapping"/>
        <w:t xml:space="preserve">knowledge about 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ill he</w:t>
        <w:br w:type="textWrapping"/>
        <w:t xml:space="preserve">should obtain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accurate knowledge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(ungrammatical): nor,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since he had now</w:t>
        <w:br w:type="textWrapping"/>
        <w:t xml:space="preserve">obtained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(viz. by Paul’s speech, which the</w:t>
        <w:br w:type="textWrapping"/>
        <w:t xml:space="preserve">words will not bear). But this, the only</w:t>
        <w:br w:type="textWrapping"/>
        <w:t xml:space="preserve">right rendering,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variously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understood.</w:t>
        <w:br w:type="textWrapping"/>
        <w:t xml:space="preserve">Chrysostom says: “He adjourned the case</w:t>
        <w:br w:type="textWrapping"/>
        <w:t xml:space="preserve">purposely, not because he wanted information, but because he wished to put off the</w:t>
        <w:br w:type="textWrapping"/>
        <w:t xml:space="preserve">Jews. He was not willing to acquit the</w:t>
        <w:br w:type="textWrapping"/>
        <w:t xml:space="preserve">prisoner, for fear of them.” And nearly so</w:t>
        <w:br w:type="textWrapping"/>
        <w:t xml:space="preserve">Luther and others. But these interpretations, as De Wette observes, overlook the</w:t>
        <w:br w:type="textWrapping"/>
        <w:t xml:space="preserve">circumstance, that such a reason for adjournment would be as unfavourable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Meyer explains it,</w:t>
        <w:br w:type="textWrapping"/>
        <w:t xml:space="preserve">that he adjourned the case,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this would imply that he was favourably</w:t>
        <w:br w:type="textWrapping"/>
        <w:t xml:space="preserve">disposed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simplest explanation</w:t>
        <w:br w:type="textWrapping"/>
        <w:t xml:space="preserve">is that given by De Wette: He put them</w:t>
        <w:br w:type="textWrapping"/>
        <w:t xml:space="preserve">off to another time, not as requiring any</w:t>
        <w:br w:type="textWrapping"/>
        <w:t xml:space="preserve">more information about ‘the way,’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</w:t>
        <w:br w:type="textWrapping"/>
        <w:t xml:space="preserve">that matter he knew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waiting</w:t>
        <w:br w:type="textWrapping"/>
        <w:t xml:space="preserve">for the arrival of Lysias.—Whether Lysias</w:t>
        <w:br w:type="textWrapping"/>
        <w:t xml:space="preserve">was expected, or summoned, or ever came to</w:t>
        <w:br w:type="textWrapping"/>
        <w:t xml:space="preserve">be heard, is very doubtful.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motive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deferring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 in ver. 26.</w:t>
        <w:br w:type="textWrapping"/>
        <w:t xml:space="preserve">The comparative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 perfect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implies,</w:t>
        <w:br w:type="textWrapping"/>
        <w:t xml:space="preserve">“more accurate than to need additional information.”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deferred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them,</w:t>
        <w:br w:type="textWrapping"/>
        <w:t xml:space="preserve">viz. both parties: not,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28. liberty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literally and absolutely, for he was in military custody,</w:t>
        <w:br w:type="textWrapping"/>
        <w:t xml:space="preserve">but it was relaxed as much as was consistent with safe custody.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relaxation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perhaps be a better rendering than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‘liberty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when Felix</w:t>
        <w:br w:type="textWrapping"/>
        <w:t xml:space="preserve">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the hall or chamber where</w:t>
        <w:br w:type="textWrapping"/>
        <w:t xml:space="preserve">Paul was to speak.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Drusilla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</w:t>
        <w:br w:type="textWrapping"/>
        <w:t xml:space="preserve">was daughter of Herod Agrippa I. (see</w:t>
        <w:br w:type="textWrapping"/>
        <w:t xml:space="preserve">ch. xii.) and of Cypros,—and sister of</w:t>
        <w:br w:type="textWrapping"/>
        <w:t xml:space="preserve">Agrippa II. She was betrothed at six</w:t>
        <w:br w:type="textWrapping"/>
        <w:t xml:space="preserve">years old to Epiphanes son of Antiochus,</w:t>
        <w:br w:type="textWrapping"/>
        <w:t xml:space="preserve">king of Commagéné; but he declining the</w:t>
        <w:br w:type="textWrapping"/>
        <w:t xml:space="preserve">marriage, not wishing to be circumcised</w:t>
        <w:br w:type="textWrapping"/>
        <w:t xml:space="preserve">and become a Jew, she was married to</w:t>
        <w:br w:type="textWrapping"/>
        <w:t xml:space="preserve">the more obsequious Azizus, king of</w:t>
        <w:br w:type="textWrapping"/>
        <w:t xml:space="preserve">Emesa. Not long after, Felix, being</w:t>
        <w:br w:type="textWrapping"/>
        <w:t xml:space="preserve">enamoured of her beauty, persuaded her,</w:t>
        <w:br w:type="textWrapping"/>
        <w:t xml:space="preserve">by means of a certain Simon, a Cyprian</w:t>
        <w:br w:type="textWrapping"/>
        <w:t xml:space="preserve">magician (see note on ch. viii. 9), to leave</w:t>
        <w:br w:type="textWrapping"/>
        <w:t xml:space="preserve">her husband and live with him. She bore</w:t>
        <w:br w:type="textWrapping"/>
        <w:t xml:space="preserve">him a son, Agrippa: and both mother and</w:t>
        <w:br w:type="textWrapping"/>
        <w:t xml:space="preserve">son perished in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eruption of Vesuvius, in</w:t>
        <w:br w:type="textWrapping"/>
        <w:t xml:space="preserve">the reign of Titus.—The Drusilla mentioned by Tacitus, a granddaughter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Cleopatra, must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nother wife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Felix, who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GFFvcgt8yQ8aJv6mM0s4sB93Q==">CgMxLjA4AHIhMXQtUlRVOUEwYWI1WWR1d1g1N1dUYlpJZXZNN2p3T2RF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