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gain his favour.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 declared Paul’s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did this, not only because</w:t>
        <w:br w:type="textWrapping"/>
        <w:t xml:space="preserve">Agrippa was a Jew, but because he was</w:t>
        <w:br w:type="textWrapping"/>
        <w:t xml:space="preserve">(see above)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governor of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 to give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his enemies, and</w:t>
        <w:br w:type="textWrapping"/>
        <w:t xml:space="preserve">for destruction.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practice of the</w:t>
        <w:br w:type="textWrapping"/>
        <w:t xml:space="preserve">Romans, here nobly and truly alleged,</w:t>
        <w:br w:type="textWrapping"/>
        <w:t xml:space="preserve">several citations occur in Grotius and</w:t>
        <w:br w:type="textWrapping"/>
        <w:t xml:space="preserve">Wetstein.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 Round about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See ver. 7: the A.V.,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is</w:t>
        <w:br w:type="textWrapping"/>
        <w:t xml:space="preserve">wrong.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rendered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religion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 by Festus in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sense, certainly not as equivalent 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superstition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A.V., speaking as he was to</w:t>
        <w:br w:type="textWrapping"/>
        <w:t xml:space="preserve">Agrippa, a Jew.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why he proposed this, ver.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he now conceals, and alleges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referring such matters to the judgment</w:t>
        <w:br w:type="textWrapping"/>
        <w:t xml:space="preserve">of the Jews themselves. This would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pleasing to his guest Agrippa.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Augustus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Greek,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Sebastos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)] This</w:t>
        <w:br w:type="textWrapping"/>
        <w:t xml:space="preserve">title was first conferred by the senate on</w:t>
        <w:br w:type="textWrapping"/>
        <w:t xml:space="preserve">Octavianus, and borne by all succeeding</w:t>
        <w:br w:type="textWrapping"/>
        <w:t xml:space="preserve">emperors. Dio Cassius says: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Augustus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implies that he was something more than</w:t>
        <w:br w:type="textWrapping"/>
        <w:t xml:space="preserve">man: for all most revered and sacred</w:t>
        <w:br w:type="textWrapping"/>
        <w:t xml:space="preserve">things are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august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Whence also</w:t>
        <w:br w:type="textWrapping"/>
        <w:t xml:space="preserve">they called him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Sebastos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after the Greek</w:t>
        <w:br w:type="textWrapping"/>
        <w:t xml:space="preserve">manner,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to be adored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sebazomai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adore.”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 I would hear the</w:t>
        <w:br w:type="textWrapping"/>
        <w:t xml:space="preserve">man 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was wishing to...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a modest way of expressing a wish,</w:t>
        <w:br w:type="textWrapping"/>
        <w:t xml:space="preserve">formed in this case while the procurator</w:t>
        <w:br w:type="textWrapping"/>
        <w:t xml:space="preserve">was speaking, but spoken of by Agrippa as</w:t>
        <w:br w:type="textWrapping"/>
        <w:t xml:space="preserve">if now passed by, and therefore not pressed.</w:t>
        <w:br w:type="textWrapping"/>
        <w:t xml:space="preserve">See Rom. ix. 3, and note there. Agrippa,</w:t>
        <w:br w:type="textWrapping"/>
        <w:t xml:space="preserve">as a Jew, is anxious to hear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l’s defence,</w:t>
        <w:br w:type="textWrapping"/>
        <w:t xml:space="preserve">as a matter of national interest. The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curator’s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JBXJhIy56yHC7sdYVF5bchBmmw==">CgMxLjA4AHIhMUNtN2Nmb1JlbWRVNmw0a2F2VkQ4bDlOZm4tY1dPSmFM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