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very precisely. The hand was stretched</w:t>
        <w:br w:type="textWrapping"/>
        <w:t xml:space="preserve">out with the two lower fingers shut, and</w:t>
        <w:br w:type="textWrapping"/>
        <w:t xml:space="preserve">the rest straightened. St. Paul’s hand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—compare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bonds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 29.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 the strictest sect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xxii.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Josephus calls the Pharisees “a sect of</w:t>
        <w:br w:type="textWrapping"/>
        <w:t xml:space="preserve">the Jews professing to be more devout</w:t>
        <w:br w:type="textWrapping"/>
        <w:t xml:space="preserve">than other men, and to observe the laws</w:t>
        <w:br w:type="textWrapping"/>
        <w:t xml:space="preserve">more strictly.” The use of the term finds</w:t>
        <w:br w:type="textWrapping"/>
        <w:t xml:space="preserve">another example in Eph. v. 15, which is</w:t>
        <w:br w:type="textWrapping"/>
        <w:t xml:space="preserve">literally,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 ye walk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strictly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word</w:t>
        <w:br w:type="textWrapping"/>
        <w:t xml:space="preserve">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same as that rendered</w:t>
        <w:br w:type="textWrapping"/>
        <w:t xml:space="preserve">in ch, xxiv. 5, 14 “heresy,” here used in an</w:t>
        <w:br w:type="textWrapping"/>
        <w:t xml:space="preserve">indifferent sense.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promise</w:t>
        <w:br w:type="textWrapping"/>
        <w:t xml:space="preserve">spoken of is not that of the resurrection</w:t>
        <w:br w:type="textWrapping"/>
        <w:t xml:space="preserve">merely, but that of a Messiah and His</w:t>
        <w:br w:type="textWrapping"/>
        <w:t xml:space="preserve">Kingdom,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involving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8)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resurrection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evident from the way in</w:t>
        <w:br w:type="textWrapping"/>
        <w:t xml:space="preserve">which he brings in the mention of Jesus</w:t>
        <w:br w:type="textWrapping"/>
        <w:t xml:space="preserve">of Nazareth, and connects His exaltation</w:t>
        <w:br w:type="textWrapping"/>
        <w:t xml:space="preserve">(ver. 18) with the universal preaching of</w:t>
        <w:br w:type="textWrapping"/>
        <w:t xml:space="preserve">repentance and remission of sins. But 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merely at this hope, and does not</w:t>
        <w:br w:type="textWrapping"/>
        <w:t xml:space="preserve">explain it fully: for Agrippa knew well</w:t>
        <w:br w:type="textWrapping"/>
        <w:t xml:space="preserve">what was intended,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mention of any</w:t>
        <w:br w:type="textWrapping"/>
        <w:t xml:space="preserve">king but 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have misled and prejudiced the Roman procurator. There is</w:t>
        <w:br w:type="textWrapping"/>
        <w:t xml:space="preserve">great skill in binding on his former Pharisaic life of orthodoxy (in externals), to his</w:t>
        <w:br w:type="textWrapping"/>
        <w:t xml:space="preserve">now real and living defence of the hope of</w:t>
        <w:br w:type="textWrapping"/>
        <w:t xml:space="preserve">Israel. But though he thus far identifies</w:t>
        <w:br w:type="textWrapping"/>
        <w:t xml:space="preserve">them, he makes no concealment of the difference between them, ver. 9 ff.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  <w:br w:type="textWrapping"/>
        <w:t xml:space="preserve">our twelve tribes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Jews in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</w:t>
        <w:br w:type="textWrapping"/>
        <w:t xml:space="preserve">and those of the dispersion also. See</w:t>
        <w:br w:type="textWrapping"/>
        <w:t xml:space="preserve">James i. 1. There was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between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Paul and the Jews, which lies beneath the</w:t>
        <w:br w:type="textWrapping"/>
        <w:t xml:space="preserve">surface of this verse, but is yet not brought</w:t>
        <w:br w:type="textWrapping"/>
        <w:t xml:space="preserve">out: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had already arrived at the accomplishment of this hope, to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with</w:t>
        <w:br w:type="textWrapping"/>
        <w:t xml:space="preserve">all their sacrifices and zeal, were as yet only</w:t>
        <w:br w:type="textWrapping"/>
        <w:t xml:space="preserve">earnestly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tending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having it yet in the</w:t>
        <w:br w:type="textWrapping"/>
        <w:t xml:space="preserve">future only (see Rom. x. 2). It was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concerning this hope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what sense appears</w:t>
        <w:br w:type="textWrapping"/>
        <w:t xml:space="preserve">not yet) that he was accused by the Jews.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Having impressed on his hearers</w:t>
        <w:br w:type="textWrapping"/>
        <w:t xml:space="preserve">the injustice of this charge from the Jews,</w:t>
        <w:br w:type="textWrapping"/>
        <w:t xml:space="preserve">with reference to his holding that hope</w:t>
        <w:br w:type="textWrapping"/>
        <w:t xml:space="preserve">which they themselves held, he now leaves</w:t>
        <w:br w:type="textWrapping"/>
        <w:t xml:space="preserve">much to be filled up, not giving a confession of his own faith, but proceeding</w:t>
        <w:br w:type="textWrapping"/>
        <w:t xml:space="preserve">as if it were well understood. ‘You assume rightly, that I mean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hope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</w:t>
        <w:br w:type="textWrapping"/>
        <w:t xml:space="preserve">my own case, my believing it accomplished</w:t>
        <w:br w:type="textWrapping"/>
        <w:t xml:space="preserve">in the crucified and risen Jesus of Nazareth.’ Then, this being acknowledged, he</w:t>
        <w:br w:type="textWrapping"/>
        <w:t xml:space="preserve">goes on to show how his own view became</w:t>
        <w:br w:type="textWrapping"/>
        <w:t xml:space="preserve">so changed with regard to Jesus; drawing</w:t>
        <w:br w:type="textWrapping"/>
        <w:t xml:space="preserve">a contrast in some respects between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who was supernaturally brought to</w:t>
        <w:br w:type="textWrapping"/>
        <w:t xml:space="preserve">the faith,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who yet could not</w:t>
        <w:br w:type="textWrapping"/>
        <w:t xml:space="preserve">refuse to believe that God could and might</w:t>
        <w:br w:type="textWrapping"/>
        <w:t xml:space="preserve">raise the dead. All this he mainly addresses to Agrippa (ver. 26), as being the</w:t>
        <w:br w:type="textWrapping"/>
        <w:t xml:space="preserve">best acquainted with the circumstances,</w:t>
        <w:br w:type="textWrapping"/>
        <w:t xml:space="preserve">and, from his position, best qualified to</w:t>
        <w:br w:type="textWrapping"/>
        <w:t xml:space="preserve">judge of them. It may be, as Stier</w:t>
        <w:br w:type="textWrapping"/>
        <w:t xml:space="preserve">suggests, that if not open,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yet practical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Sadduceism had tainted the Herodian</w:t>
        <w:br w:type="textWrapping"/>
        <w:t xml:space="preserve">family. Paul knew, at all events, how</w:t>
        <w:br w:type="textWrapping"/>
        <w:t xml:space="preserve">generally the highly cultivated, and those</w:t>
        <w:br w:type="textWrapping"/>
        <w:t xml:space="preserve">in power and wealth, despised and thought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LOMN0QKQcSbCEgOL7iyJwCVWHw==">CgMxLjA4AHIhMUpONzhIQkUyT1FaTzhwOXdTUEM1amRyTEdhU3hadEFI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