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mission. The epistles to the Galatians and</w:t>
        <w:br w:type="textWrapping"/>
        <w:t xml:space="preserve">Romans are two noble monuments of the</w:t>
        <w:br w:type="textWrapping"/>
        <w:t xml:space="preserve">APOSTLE OF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 I was not</w:t>
        <w:br w:type="textWrapping"/>
        <w:t xml:space="preserve">disobedient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5.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to the whole course of</w:t>
        <w:br w:type="textWrapping"/>
        <w:t xml:space="preserve">deliverances which he had had from God,</w:t>
        <w:br w:type="textWrapping"/>
        <w:t xml:space="preserve">not merely to the last. It serves to close</w:t>
        <w:br w:type="textWrapping"/>
        <w:t xml:space="preserve">the narrative, by shewing how it was that</w:t>
        <w:br w:type="textWrapping"/>
        <w:t xml:space="preserve">he was there that day,—after such repeated</w:t>
        <w:br w:type="textWrapping"/>
        <w:t xml:space="preserve">persecutions, crowned by this last attempt</w:t>
        <w:br w:type="textWrapping"/>
        <w:t xml:space="preserve">to destroy him.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as A. V.)] meaning, that the things following were patent facts to those who</w:t>
        <w:br w:type="textWrapping"/>
        <w:t xml:space="preserve">knew the prophets. See Heb. vii. 15</w:t>
        <w:br w:type="textWrapping"/>
        <w:t xml:space="preserve">(marginal rendering),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the</w:t>
        <w:br w:type="textWrapping"/>
        <w:t xml:space="preserve">same sense.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 thing which</w:t>
        <w:br w:type="textWrapping"/>
        <w:t xml:space="preserve">was thus patent was not, as Beza, and</w:t>
        <w:br w:type="textWrapping"/>
        <w:t xml:space="preserve">A. 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Christ should suffer: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Christ was liable to suffering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St.</w:t>
        <w:br w:type="textWrapping"/>
        <w:t xml:space="preserve">Paul does not refer to the prophetic announcement, or the historical reality,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Messiah,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suffering, being in accordance with the testimony of the prophets. That the fact of</w:t>
        <w:br w:type="textWrapping"/>
        <w:t xml:space="preserve">His having suffered on the cross was in the</w:t>
        <w:br w:type="textWrapping"/>
        <w:t xml:space="preserve">Apostle’s mind, can hardly be doubted:</w:t>
        <w:br w:type="textWrapping"/>
        <w:t xml:space="preserve">but that the words do not assert it, is evident from the change of construction in the</w:t>
        <w:br w:type="textWrapping"/>
        <w:t xml:space="preserve">next clause, where the fact of the bringing</w:t>
        <w:br w:type="textWrapping"/>
        <w:t xml:space="preserve">life and immortality to light by the resurrection is spoken of.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 rising from</w:t>
        <w:br w:type="textWrapping"/>
        <w:t xml:space="preserve">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 from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the dead: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implying that this</w:t>
        <w:br w:type="textWrapping"/>
        <w:t xml:space="preserve">light, to be preached to the Jews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and Gentiles, must spring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</w:t>
        <w:br w:type="textWrapping"/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 Christ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first from the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 to</w:t>
        <w:br w:type="textWrapping"/>
        <w:t xml:space="preserve">announce it. See Isa. xlii. 6;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xlix. 6; lx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1, 2, 3; Luke ii. 32; ch. xiii. 47.</w:t>
        <w:br w:type="textWrapping"/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he thus spake for</w:t>
        <w:br w:type="textWrapping"/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refer to the last words</w:t>
        <w:br w:type="textWrapping"/>
        <w:t xml:space="preserve">spoken by Paul: but it is not necessary</w:t>
        <w:br w:type="textWrapping"/>
        <w:t xml:space="preserve">to suppose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produced the</w:t>
        <w:br w:type="textWrapping"/>
        <w:t xml:space="preserve">effect described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Festus. Mr. Humphry</w:t>
        <w:br w:type="textWrapping"/>
        <w:t xml:space="preserve">remarks, “Festus was probably not so</w:t>
        <w:br w:type="textWrapping"/>
        <w:t xml:space="preserve">well acquainted as his predecessor (ch.</w:t>
        <w:br w:type="textWrapping"/>
        <w:t xml:space="preserve">xxiv. 10) with the character of the nation</w:t>
        <w:br w:type="textWrapping"/>
        <w:t xml:space="preserve">over which he had recently been called</w:t>
        <w:br w:type="textWrapping"/>
        <w:t xml:space="preserve">to preside. Hence he avails himself of</w:t>
        <w:br w:type="textWrapping"/>
        <w:t xml:space="preserve">Agrippa’s assistance (xxv. 26). Hence also</w:t>
        <w:br w:type="textWrapping"/>
        <w:t xml:space="preserve">he is unable to comprehend the earnestness of St. Paul, so unlike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indifference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which religious and moral subjects</w:t>
        <w:br w:type="textWrapping"/>
        <w:t xml:space="preserve">were regarded by the upper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classes 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Rome. His self-love suggests to him, that</w:t>
        <w:br w:type="textWrapping"/>
        <w:t xml:space="preserve">one who presents such a contrast to his 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apathy, must be mad: the convenient hypothesis that much learning had produced this</w:t>
        <w:br w:type="textWrapping"/>
        <w:t xml:space="preserve">result, may have occurred to him on hearing</w:t>
        <w:br w:type="textWrapping"/>
        <w:t xml:space="preserve">Paul quote prophecies in proof of his assertions.”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art beside thyself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)]</w:t>
        <w:br w:type="textWrapping"/>
        <w:t xml:space="preserve">not merely,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ravest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nor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art an</w:t>
        <w:br w:type="textWrapping"/>
        <w:t xml:space="preserve">enthusiast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are the words spoken in</w:t>
        <w:br w:type="textWrapping"/>
        <w:t xml:space="preserve">jest, as Olshausen supposes,—but in earnest,</w:t>
        <w:br w:type="textWrapping"/>
        <w:t xml:space="preserve">as Chrysostom says: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are the words</w:t>
        <w:br w:type="textWrapping"/>
        <w:t xml:space="preserve">of angry passion.” Festus finds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</w:t>
        <w:br w:type="textWrapping"/>
        <w:t xml:space="preserve">by this speech of Paul yet more bewildered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hErBG/DjsGi6fSKVY7MshhRHMQ==">CgMxLjA4AHIhMTZDNFhvV3FaQkpUN2dNaU51NFJOTDBuQk5udExSaDVJ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