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year and a half (ch. xviii. 11), and</w:t>
        <w:br w:type="textWrapping"/>
        <w:t xml:space="preserve">three months (ch. xx. 3) at Corinth, we</w:t>
        <w:br w:type="textWrapping"/>
        <w:t xml:space="preserve">know from the narrative nothing that</w:t>
        <w:br w:type="textWrapping"/>
        <w:t xml:space="preserve">took place among the Christians themselves.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Besides, one great object of this</w:t>
        <w:br w:type="textWrapping"/>
        <w:t xml:space="preserve">history is to shew forth Paul as working</w:t>
        <w:br w:type="textWrapping"/>
        <w:t xml:space="preserve">out the Lord’s implied command to preach</w:t>
        <w:br w:type="textWrapping"/>
        <w:t xml:space="preserve">the Gospel ‘to the Jew first, and also to</w:t>
        <w:br w:type="textWrapping"/>
        <w:t xml:space="preserve">the Gentile’ (ch. i. 8), and, having every</w:t>
        <w:br w:type="textWrapping"/>
        <w:t xml:space="preserve">where done this, it is but natural that he</w:t>
        <w:br w:type="textWrapping"/>
        <w:t xml:space="preserve">should open his commission in Rome by</w:t>
        <w:br w:type="textWrapping"/>
        <w:t xml:space="preserve">assembling and speaking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his lodging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Probably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hired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ver. 30: hardly, as Olsha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 thinks, the</w:t>
        <w:br w:type="textWrapping"/>
        <w:t xml:space="preserve">house of Aquila.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departed,</w:t>
        <w:br w:type="textWrapping"/>
        <w:t xml:space="preserve">but not before Paul had said one saying.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very remarkable, that the same propheti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quotation with which our Lord</w:t>
        <w:br w:type="textWrapping"/>
        <w:t xml:space="preserve">opened his teaching by parables (Matt.</w:t>
        <w:br w:type="textWrapping"/>
        <w:t xml:space="preserve">xiii. 14, 15), should form the solemn close</w:t>
        <w:br w:type="textWrapping"/>
        <w:t xml:space="preserve">of the historic Scriptures.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Go, and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referred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his</w:t>
        <w:br w:type="textWrapping"/>
        <w:t xml:space="preserve">application of the prophecy. These words</w:t>
        <w:br w:type="textWrapping"/>
        <w:t xml:space="preserve">are not cited by our Lord (Matt. xiii. as</w:t>
        <w:br w:type="textWrapping"/>
        <w:t xml:space="preserve">above).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was probably</w:t>
        <w:br w:type="textWrapping"/>
        <w:t xml:space="preserve">omitted as superfluous, and perhaps to suit</w:t>
        <w:br w:type="textWrapping"/>
        <w:t xml:space="preserve">Luke iii. 6. It adds greatly to the force 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the message of God’s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 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is no other for those who reject 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.’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will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(besides having it</w:t>
        <w:br w:type="textWrapping"/>
        <w:t xml:space="preserve">sent to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 What Paul bad</w:t>
        <w:br w:type="textWrapping"/>
        <w:t xml:space="preserve">learned by experience in many cities of</w:t>
        <w:br w:type="textWrapping"/>
        <w:t xml:space="preserve">Asia and Europe, viz. that the sowing of</w:t>
        <w:br w:type="textWrapping"/>
        <w:t xml:space="preserve">the word among the Gentiles was attended</w:t>
        <w:br w:type="textWrapping"/>
        <w:t xml:space="preserve">with more success, this he now anticipates</w:t>
        <w:br w:type="textWrapping"/>
        <w:t xml:space="preserve">also for the future.” Grotius.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verse has not the usual characteristic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spurious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passages,—the variety of readings </w:t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those MSS. which contain it. 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perhaps, after all, have been omitted</w:t>
        <w:br w:type="textWrapping"/>
        <w:t xml:space="preserve">as appearing superfluous after ver. 25.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0, 31.] It is evident that Paul was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released from custody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continued with</w:t>
        <w:br w:type="textWrapping"/>
        <w:t xml:space="preserve">the soldier who kept him,—(1) from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H9cWFm2W0xORWKax3s1bzuj27w==">CgMxLjA4AHIhMWdSc1EyaHgxaGNENmNONjZvazB6Vkt4LUJnQ0h4Z0xJ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