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lives in and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from,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This</w:t>
        <w:br w:type="textWrapping"/>
        <w:t xml:space="preserve">WORD, which became flesh,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 from,</w:t>
        <w:br w:type="textWrapping"/>
        <w:t xml:space="preserve">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of, Time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or Space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iii. 31; viii.</w:t>
        <w:br w:type="textWrapping"/>
        <w:t xml:space="preserve">58);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eternally pre-existent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manifested in Time and Space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the</w:t>
        <w:br w:type="textWrapping"/>
        <w:t xml:space="preserve">gracious ends of divine Love in Redemption</w:t>
        <w:br w:type="textWrapping"/>
        <w:t xml:space="preserve">(ch. iii. 16, 17).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This Word</w:t>
        <w:br w:type="textWrapping"/>
        <w:t xml:space="preserve">spoke in the law and prophets, yet partial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imperfectly (ver.17; ch.v.39,</w:t>
        <w:br w:type="textWrapping"/>
        <w:t xml:space="preserve">46); but in the personal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</w:t>
        <w:br w:type="textWrapping"/>
        <w:t xml:space="preserve">forth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grace and truth. It</w:t>
        <w:br w:type="textWrapping"/>
        <w:t xml:space="preserve">was He who made the worlds (ver. 3) ; He,</w:t>
        <w:br w:type="textWrapping"/>
        <w:t xml:space="preserve">who appeared to Isaiah (Isa. vi. compare</w:t>
        <w:br w:type="textWrapping"/>
        <w:t xml:space="preserve">ch.xii.41); He, whose glory is manifested</w:t>
        <w:br w:type="textWrapping"/>
        <w:t xml:space="preserve">in His power over nature (ch.ii.11); He,</w:t>
        <w:br w:type="textWrapping"/>
        <w:t xml:space="preserve">by reception of whom the new birth is</w:t>
        <w:br w:type="textWrapping"/>
        <w:t xml:space="preserve">wrought (ch.i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13); who has power</w:t>
        <w:br w:type="textWrapping"/>
        <w:t xml:space="preserve">over all flesh (ch. xvii. 2),—and can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eternal life (ibid.) ; whose very sufferings</w:t>
        <w:br w:type="textWrapping"/>
        <w:t xml:space="preserve">were His glory, and the glorifying</w:t>
        <w:br w:type="textWrapping"/>
        <w:t xml:space="preserve">of God (ch. xvii. 1 al.) ; and who, after</w:t>
        <w:br w:type="textWrapping"/>
        <w:t xml:space="preserve">those sufferings, resumed, and now has,</w:t>
        <w:br w:type="textWrapping"/>
        <w:t xml:space="preserve">the glory which He had with the Father</w:t>
        <w:br w:type="textWrapping"/>
        <w:t xml:space="preserve">before the world began (ch. xviii. 5, 24).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Luthardt, in his Commentary on</w:t>
        <w:br w:type="textWrapping"/>
        <w:t xml:space="preserve">this Gospel, has propounded the following </w:t>
        <w:br w:type="textWrapping"/>
        <w:t xml:space="preserve">view of the term “Word” and its</w:t>
        <w:br w:type="textWrapping"/>
        <w:t xml:space="preserve">usage: “Jesus Christ is the fulness of</w:t>
        <w:br w:type="textWrapping"/>
        <w:t xml:space="preserve">that word of God which was fragmentarily</w:t>
        <w:br w:type="textWrapping"/>
        <w:t xml:space="preserve">manifested in the prophets (Heb. i. 1).</w:t>
        <w:br w:type="textWrapping"/>
        <w:t xml:space="preserve">But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prologue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‘the Word’ is not</w:t>
        <w:br w:type="textWrapping"/>
        <w:t xml:space="preserve">to be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identical 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not yet</w:t>
        <w:br w:type="textWrapping"/>
        <w:t xml:space="preserve">incarnate, nor is He the subject of vv. 1 ff.”</w:t>
        <w:br w:type="textWrapping"/>
        <w:t xml:space="preserve">And he urges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x. 35, 36 (see note there,</w:t>
        <w:br w:type="textWrapping"/>
        <w:t xml:space="preserve">where I have discussed this) as a key</w:t>
        <w:br w:type="textWrapping"/>
        <w:t xml:space="preserve">text to the meaning of “the Word.”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seems to me, that while much of his view</w:t>
        <w:br w:type="textWrapping"/>
        <w:t xml:space="preserve">is true and sound, that part of it will not</w:t>
        <w:br w:type="textWrapping"/>
        <w:t xml:space="preserve">hold which denies the identity of the</w:t>
        <w:br w:type="textWrapping"/>
        <w:t xml:space="preserve">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-existent “Word” with Jesus, in the</w:t>
        <w:br w:type="textWrapping"/>
        <w:t xml:space="preserve">Apostle’s mind. Had he intended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Word” of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 any other than the</w:t>
        <w:br w:type="textWrapping"/>
        <w:t xml:space="preserve">personal Son of God, who in ver. 14 became </w:t>
        <w:br w:type="textWrapping"/>
        <w:t xml:space="preserve">flesh, I do not see how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with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could be used of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again can I consent with him to disconnect the use of</w:t>
        <w:br w:type="textWrapping"/>
        <w:t xml:space="preserve">“Logos” by St.John from its previous</w:t>
        <w:br w:type="textWrapping"/>
        <w:t xml:space="preserve">history. The reasons given in this note</w:t>
        <w:br w:type="textWrapping"/>
        <w:t xml:space="preserve">for believing such use, as matter of fact, to</w:t>
        <w:br w:type="textWrapping"/>
        <w:t xml:space="preserve">have been prepared by the Alexandrine</w:t>
        <w:br w:type="textWrapping"/>
        <w:t xml:space="preserve">philosophy, are no way affected by the</w:t>
        <w:br w:type="textWrapping"/>
        <w:t xml:space="preserve">objections which he alleges, the difference</w:t>
        <w:br w:type="textWrapping"/>
        <w:t xml:space="preserve">between the “ Logos” of St. John and that</w:t>
        <w:br w:type="textWrapping"/>
        <w:t xml:space="preserve">of Philo, and the corrupt character of the</w:t>
        <w:br w:type="textWrapping"/>
        <w:t xml:space="preserve">philosophy itself.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We are</w:t>
        <w:br w:type="textWrapping"/>
        <w:t xml:space="preserve">now secondly to enquire, how it came</w:t>
        <w:br w:type="textWrapping"/>
        <w:t xml:space="preserve">that St. John found this term “Logos”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  <w:br w:type="textWrapping"/>
        <w:t xml:space="preserve">ready made to his hands, as to require</w:t>
        <w:br w:type="textWrapping"/>
        <w:t xml:space="preserve">no 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answer to this will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found by tracing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gradual personification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O.T. and Jewish writings.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We find faint traces of this personification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book of Psalms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Ps.</w:t>
        <w:br w:type="textWrapping"/>
        <w:t xml:space="preserve">xxxiii. 4, 6; cxix. 89, 105; cvii. 20; cxlvii.</w:t>
        <w:br w:type="textWrapping"/>
        <w:t xml:space="preserve">15, 18. But it was not the mere offspring of poetic diction. For the whole</w:t>
        <w:br w:type="textWrapping"/>
        <w:t xml:space="preserve">form and expression of the O.T. revelation</w:t>
        <w:br w:type="textWrapping"/>
        <w:t xml:space="preserve">was that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Mosaic History opens with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Let there be light.’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commands,</w:t>
        <w:br w:type="textWrapping"/>
        <w:t xml:space="preserve">either openly, or in visions, were the communications </w:t>
        <w:br w:type="textWrapping"/>
        <w:t xml:space="preserve">from God to man. It is the</w:t>
        <w:br w:type="textWrapping"/>
        <w:t xml:space="preserve">Word, in all the Prophets ; the Word, in</w:t>
        <w:br w:type="textWrapping"/>
        <w:t xml:space="preserve">the Law ; in short, the Word, in all God’s</w:t>
        <w:br w:type="textWrapping"/>
        <w:t xml:space="preserve">dealings with his people: see further,</w:t>
        <w:br w:type="textWrapping"/>
        <w:t xml:space="preserve">Isa. xl. 8; lv. 10, 11: Jer. xxiii. 29 al.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And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 was the constant </w:t>
        <w:br w:type="textWrapping"/>
        <w:t xml:space="preserve">idea for His revelations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relatively</w:t>
        <w:br w:type="textWrapping"/>
        <w:t xml:space="preserve">to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God, for</w:t>
        <w:br w:type="textWrapping"/>
        <w:t xml:space="preserve">those which related to His own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essence</w:t>
        <w:br w:type="textWrapping"/>
        <w:t xml:space="preserve">and attributes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this was a later</w:t>
        <w:br w:type="textWrapping"/>
        <w:t xml:space="preserve">form of expression than the simple recognition</w:t>
        <w:br w:type="textWrapping"/>
        <w:t xml:space="preserve">of the divine Word in the Mosaic</w:t>
        <w:br w:type="textWrapping"/>
        <w:t xml:space="preserve">and early historical books, would naturally</w:t>
        <w:br w:type="textWrapping"/>
        <w:t xml:space="preserve">be the case, in the unfolding of</w:t>
        <w:br w:type="textWrapping"/>
        <w:t xml:space="preserve">spiritual knowledge and divine contemplation. </w:t>
        <w:br w:type="textWrapping"/>
        <w:t xml:space="preserve">His Almightiness was first felt,</w:t>
        <w:br w:type="textWrapping"/>
        <w:t xml:space="preserve">before His Wisdom and moral Purity were</w:t>
        <w:br w:type="textWrapping"/>
        <w:t xml:space="preserve">appreciated. In the books of Job (ch.</w:t>
        <w:br w:type="textWrapping"/>
        <w:t xml:space="preserve">xxviii. 12 ff.) and the Proverbs (ch. viii.</w:t>
        <w:br w:type="textWrapping"/>
        <w:t xml:space="preserve">ix.) we find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personified; </w:t>
        <w:br w:type="textWrapping"/>
        <w:t xml:space="preserve">in the latter in very plain and</w:t>
        <w:br w:type="textWrapping"/>
        <w:t xml:space="preserve">striking terms; and this not poetically</w:t>
        <w:br w:type="textWrapping"/>
        <w:t xml:space="preserve">only, but practically ; ascribing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his revelation of</w:t>
        <w:br w:type="textWrapping"/>
        <w:t xml:space="preserve">Himself in His works of Creation and</w:t>
        <w:br w:type="textWrapping"/>
        <w:t xml:space="preserve">Providence. So that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embraced in fact in itself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God;</w:t>
        <w:br w:type="textWrapping"/>
        <w:t xml:space="preserve">and there wanted but the highest divine</w:t>
        <w:br w:type="textWrapping"/>
        <w:t xml:space="preserve">attribute,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complete the idea.</w:t>
        <w:br w:type="textWrapping"/>
        <w:t xml:space="preserve">But this was reserved for the N.T. manifestation.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next evidences of the</w:t>
        <w:br w:type="textWrapping"/>
        <w:t xml:space="preserve">gradual personification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found in the two Apocryphal</w:t>
        <w:br w:type="textWrapping"/>
        <w:t xml:space="preserve">Books, the Wisdom of Jesus the Son of</w:t>
        <w:br w:type="textWrapping"/>
        <w:t xml:space="preserve">Sirach, and the Wisdom of Solomon.</w:t>
        <w:br w:type="textWrapping"/>
        <w:t xml:space="preserve">The first of these,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originally written in</w:t>
        <w:br w:type="textWrapping"/>
        <w:t xml:space="preserve">Hebrew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belongs probably to the latter</w:t>
        <w:br w:type="textWrapping"/>
        <w:t xml:space="preserve">half of the second century before Christ.</w:t>
        <w:br w:type="textWrapping"/>
        <w:t xml:space="preserve">In ch. i. 1, Wisdom is said to be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  <w:br w:type="textWrapping"/>
        <w:t xml:space="preserve">the Lord; and with Him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:?” and</w:t>
        <w:br w:type="textWrapping"/>
        <w:t xml:space="preserve">in ver. 4,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 hath been created</w:t>
        <w:br w:type="textWrapping"/>
        <w:t xml:space="preserve">before 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Then in ch. xxiv. 9—</w:t>
        <w:br w:type="textWrapping"/>
        <w:t xml:space="preserve">21, the same strain is continued; “He</w:t>
        <w:br w:type="textWrapping"/>
        <w:t xml:space="preserve">created me from the beginning before the</w:t>
        <w:br w:type="textWrapping"/>
        <w:t xml:space="preserve">world,” &amp;c., and the passage concludes</w:t>
        <w:br w:type="textWrapping"/>
        <w:t xml:space="preserve">with these remarkable words,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that</w:t>
        <w:br w:type="textWrapping"/>
        <w:t xml:space="preserve">eat me shall yet be hungry, and they that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Xt1hBG+DeN3U5pB4Rf6127ic4Q==">AMUW2mX16ILtcK1hE2voPye31ldsXi0h3J38uO8UryEAayBU/cNAJqk1IrJCeNFRmDvJRSXQVdUpl8v4RS++IVphkt8g4XItG6rIJidl3bXSJX/G8iKdomk=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