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drink me shall yet be thirsty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book of the Wisdom of Solomon, dating</w:t>
        <w:br w:type="textWrapping"/>
        <w:t xml:space="preserve">probably about 100 before Christ, we find</w:t>
        <w:br w:type="textWrapping"/>
        <w:t xml:space="preserve">(in ch. vi.22—ch. ix.) a similar personification</w:t>
        <w:br w:type="textWrapping"/>
        <w:t xml:space="preserve">and eulogy of Wisdom. In this remarkable</w:t>
        <w:br w:type="textWrapping"/>
        <w:t xml:space="preserve">passage we have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Wisdom, that</w:t>
        <w:br w:type="textWrapping"/>
        <w:t xml:space="preserve">sitteth by Thy throne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(ch. ix.4)—said to</w:t>
        <w:br w:type="textWrapping"/>
        <w:t xml:space="preserve">have been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 when Thou madest</w:t>
        <w:br w:type="textWrapping"/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(ch.ix.9)—parallelized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Thy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(ch.ix.1,2: see also ch.</w:t>
        <w:br w:type="textWrapping"/>
        <w:t xml:space="preserve">xvi. 12), In ch. xviii. 15, 16,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Almighty 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set forth as an Angel</w:t>
        <w:br w:type="textWrapping"/>
        <w:t xml:space="preserve">coming down from heaven, and destroying</w:t>
        <w:br w:type="textWrapping"/>
        <w:t xml:space="preserve">the Egyptians.   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seems highly probable</w:t>
        <w:br w:type="textWrapping"/>
        <w:t xml:space="preserve">that the author’s monotheistic views</w:t>
        <w:br w:type="textWrapping"/>
        <w:t xml:space="preserve">were confused by the admixture of Platonism,</w:t>
        <w:br w:type="textWrapping"/>
        <w:t xml:space="preserve">and that he regarded Wisdom as a</w:t>
        <w:br w:type="textWrapping"/>
        <w:t xml:space="preserve">kind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soul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world. He occasionally</w:t>
        <w:br w:type="textWrapping"/>
        <w:t xml:space="preserve">puts her for God, occasionally for an attribute</w:t>
        <w:br w:type="textWrapping"/>
        <w:t xml:space="preserve">of God. But he had not attained</w:t>
        <w:br w:type="textWrapping"/>
        <w:t xml:space="preserve">that near approach to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view</w:t>
        <w:br w:type="textWrapping"/>
        <w:t xml:space="preserve">which we shall find in the next step of our</w:t>
        <w:br w:type="textWrapping"/>
        <w:t xml:space="preserve">enquiry.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large body of Jews resident </w:t>
        <w:br w:type="textWrapping"/>
        <w:t xml:space="preserve">in Alexandria were celebrated for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gnosis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religious philosophy. The</w:t>
        <w:br w:type="textWrapping"/>
        <w:t xml:space="preserve">origin of this philosophy must be referred</w:t>
        <w:br w:type="textWrapping"/>
        <w:t xml:space="preserve">to the mixture of the Jewish religious</w:t>
        <w:br w:type="textWrapping"/>
        <w:t xml:space="preserve">element with the speculative philosophies</w:t>
        <w:br w:type="textWrapping"/>
        <w:t xml:space="preserve">of the Greeks, more especially with that</w:t>
        <w:br w:type="textWrapping"/>
        <w:t xml:space="preserve">of Plato, and with ideas acquired during</w:t>
        <w:br w:type="textWrapping"/>
        <w:t xml:space="preserve">the captivity from Oriental sources. One</w:t>
        <w:br w:type="textWrapping"/>
        <w:t xml:space="preserve">of these Alexandrine writers in the second</w:t>
        <w:br w:type="textWrapping"/>
        <w:t xml:space="preserve">century A.C. was Aristobulus, some fragments</w:t>
        <w:br w:type="textWrapping"/>
        <w:t xml:space="preserve">of whose works have been preserved</w:t>
        <w:br w:type="textWrapping"/>
        <w:t xml:space="preserve">to us. He tells us that by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voice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we are not to understand a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spoken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but the whole working of God in</w:t>
        <w:br w:type="textWrapping"/>
        <w:t xml:space="preserve">the creation of the world.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But the most complete representation of the Judeo-</w:t>
        <w:br w:type="textWrapping"/>
        <w:t xml:space="preserve">alexandrine gnosis, or philosophic theology,</w:t>
        <w:br w:type="textWrapping"/>
        <w:t xml:space="preserve">has come down to us in the works of</w:t>
        <w:br w:type="textWrapping"/>
        <w:t xml:space="preserve">Philo, who flourished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A.D.40–50. It</w:t>
        <w:br w:type="textWrapping"/>
        <w:t xml:space="preserve">would be out of the province of a note to</w:t>
        <w:br w:type="textWrapping"/>
        <w:t xml:space="preserve">give a review of the system of Philo: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 review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be enough.</w:t>
        <w:br w:type="textWrapping"/>
        <w:t xml:space="preserve">He identifies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with the “wisdom”</w:t>
        <w:br w:type="textWrapping"/>
        <w:t xml:space="preserve">of God ; it is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image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;”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archetype and pattern of light, but</w:t>
        <w:br w:type="textWrapping"/>
        <w:t xml:space="preserve">itself like none of created things :” “the</w:t>
        <w:br w:type="textWrapping"/>
        <w:t xml:space="preserve">eldest of begotten things :” “the eldest</w:t>
        <w:br w:type="textWrapping"/>
        <w:t xml:space="preserve">son of the Father of all that are :” “ His</w:t>
        <w:br w:type="textWrapping"/>
        <w:t xml:space="preserve">first-begotten, the eldest angel, being as an</w:t>
        <w:br w:type="textWrapping"/>
        <w:t xml:space="preserve">archangel with many names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(i. 427):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shadow of God, using whom as an</w:t>
        <w:br w:type="textWrapping"/>
        <w:t xml:space="preserve">instrument He made the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</w:t>
        <w:br w:type="textWrapping"/>
        <w:t xml:space="preserve">whom the world was constituted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Father which begat all gave to the Arch-angel </w:t>
        <w:br w:type="textWrapping"/>
        <w:t xml:space="preserve">and the eldest born, the Word, the</w:t>
        <w:br w:type="textWrapping"/>
        <w:t xml:space="preserve">eminent prerogative, that, standing between, he might divide the made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Maker; ...and He (the Word) 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oices in the prerogative.... not being</w:t>
        <w:br w:type="textWrapping"/>
        <w:t xml:space="preserve">unbegotten, as God, nor begotten, as we,</w:t>
        <w:br w:type="textWrapping"/>
        <w:t xml:space="preserve">but intermediate between the extremes,</w:t>
        <w:br w:type="textWrapping"/>
        <w:t xml:space="preserve">acting as a hostage to both:” “ there are,</w:t>
        <w:br w:type="textWrapping"/>
        <w:t xml:space="preserve">as it seems, two temples of God; one, this</w:t>
        <w:br w:type="textWrapping"/>
        <w:t xml:space="preserve">world, in which also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first-begotten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divine Word is High Priest :” “the</w:t>
        <w:br w:type="textWrapping"/>
        <w:t xml:space="preserve">viceroy of God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“he contains and hath</w:t>
        <w:br w:type="textWrapping"/>
        <w:t xml:space="preserve">fulfilled all things :” “the second God,</w:t>
        <w:br w:type="textWrapping"/>
        <w:t xml:space="preserve">which is His Word.”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instances, the</w:t>
        <w:br w:type="textWrapping"/>
        <w:t xml:space="preserve">number of which might be much enlarged,</w:t>
        <w:br w:type="textWrapping"/>
        <w:t xml:space="preserve">will serve to shew how remarkably near to</w:t>
        <w:br w:type="textWrapping"/>
        <w:t xml:space="preserve">the diction and import of some passages in</w:t>
        <w:br w:type="textWrapping"/>
        <w:t xml:space="preserve">our Gospel Philo approached in speaking</w:t>
        <w:br w:type="textWrapping"/>
        <w:t xml:space="preserve">of the Word.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same time there</w:t>
        <w:br w:type="textWrapping"/>
        <w:t xml:space="preserve">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wide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unmistakable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difference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his “Word” and that of the</w:t>
        <w:br w:type="textWrapping"/>
        <w:t xml:space="preserve">Apostle. He does not distinguish it from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does he connect it</w:t>
        <w:br w:type="textWrapping"/>
        <w:t xml:space="preserve">with any Messianic ideas, though these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familiar to him. Besides, his</w:t>
        <w:br w:type="textWrapping"/>
        <w:t xml:space="preserve">views are strangely compounded of Platonism </w:t>
        <w:br w:type="textWrapping"/>
        <w:t xml:space="preserve">and Judaism. The “Word”</w:t>
        <w:br w:type="textWrapping"/>
        <w:t xml:space="preserve">seems with him to be one comprehending,</w:t>
        <w:br w:type="textWrapping"/>
        <w:t xml:space="preserve">or ruling, the “ powers” or “ideas” of</w:t>
        <w:br w:type="textWrapping"/>
        <w:t xml:space="preserve">God, which, although borrowed from</w:t>
        <w:br w:type="textWrapping"/>
        <w:t xml:space="preserve">Plato, he Judaically calls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</w:t>
        <w:br w:type="textWrapping"/>
        <w:t xml:space="preserve">the “Word” their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archangel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We see</w:t>
        <w:br w:type="textWrapping"/>
        <w:t xml:space="preserve">by this however how fixed and prepared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many of its attributes, were</w:t>
        <w:br w:type="textWrapping"/>
        <w:t xml:space="preserve">in the religious philosophy of the Alexandrine </w:t>
        <w:br w:type="textWrapping"/>
        <w:t xml:space="preserve">Jews.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Meanwhile the Chaldee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paraphrasts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O.T. had habitually</w:t>
        <w:br w:type="textWrapping"/>
        <w:t xml:space="preserve">used such expressions as ‘the glory,’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presence,’ or ‘the word,’ of God,—in</w:t>
        <w:br w:type="textWrapping"/>
        <w:t xml:space="preserve">places where nothing but His own agency</w:t>
        <w:br w:type="textWrapping"/>
        <w:t xml:space="preserve">could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understood. ‘The latter of these</w:t>
        <w:br w:type="textWrapping"/>
        <w:t xml:space="preserve">—the Memra, or word of God,—is used</w:t>
        <w:br w:type="textWrapping"/>
        <w:t xml:space="preserve">in so strictly personal a sense, that there</w:t>
        <w:br w:type="textWrapping"/>
        <w:t xml:space="preserve">can be little doubt that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Paraphrasts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understood by it a divine Person or</w:t>
        <w:br w:type="textWrapping"/>
        <w:t xml:space="preserve">Emanation.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From these elements,</w:t>
        <w:br w:type="textWrapping"/>
        <w:t xml:space="preserve">the Alexandrine and Jewish views of the</w:t>
        <w:br w:type="textWrapping"/>
        <w:t xml:space="preserve">“Word” or “ Wisdom” of God, there</w:t>
        <w:br w:type="textWrapping"/>
        <w:t xml:space="preserve">appear to have arisen very early among</w:t>
        <w:br w:type="textWrapping"/>
        <w:t xml:space="preserve">Christians, both orthodox and heretic,</w:t>
        <w:br w:type="textWrapping"/>
        <w:t xml:space="preserve">formal expressions, in which these or</w:t>
        <w:br w:type="textWrapping"/>
        <w:t xml:space="preserve">equivalent terms were used. Of this the</w:t>
        <w:br w:type="textWrapping"/>
        <w:t xml:space="preserve">Apostle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furnishes the most eminent</w:t>
        <w:br w:type="textWrapping"/>
        <w:t xml:space="preserve">example. His teacher Gamaliel united in</w:t>
        <w:br w:type="textWrapping"/>
        <w:t xml:space="preserve">his instruction both these elements, and</w:t>
        <w:br w:type="textWrapping"/>
        <w:t xml:space="preserve">they are very perceptible in the writings</w:t>
        <w:br w:type="textWrapping"/>
        <w:t xml:space="preserve">of his pupil.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do not find in them</w:t>
        <w:br w:type="textWrapping"/>
        <w:t xml:space="preserve">any direct use of the term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 WORD,”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personally applied to 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This. shews him to have spoken mainly</w:t>
        <w:br w:type="textWrapping"/>
        <w:t xml:space="preserve">according to the Jewish school,—among</w:t>
        <w:br w:type="textWrapping"/>
        <w:t xml:space="preserve">whom, as Origen states, he could find none</w:t>
        <w:br w:type="textWrapping"/>
        <w:t xml:space="preserve">who held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WORD was the Son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teon7Apt4gd2m0BwBFij8UGg3g==">AMUW2mVBvSkFT7pmN+gAkU/zEEGs6Fud+/jTYGj7dTQ1TVDYrZJ+2PSuKSXlAUVLJojo0LufttsEGe7giRiGEB/huYw+nWHM+uKNRDBSEeU64OB8AnMaicw=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