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closely connected</w:t>
        <w:br w:type="textWrapping"/>
        <w:t xml:space="preserve">ideas, so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whole world, lying in death and in darkness, 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darkness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spoken of :—not</w:t>
        <w:br w:type="textWrapping"/>
        <w:t xml:space="preserve">merely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darkened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(Eph. iv. 18; see</w:t>
        <w:br w:type="textWrapping"/>
        <w:t xml:space="preserve">Eph. v. 7, 8),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mass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 the</w:t>
        <w:br w:type="textWrapping"/>
        <w:t xml:space="preserve">sole exception (see below, ver. 12)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  <w:br w:type="textWrapping"/>
        <w:t xml:space="preserve">many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received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(compare ch. iii.</w:t>
        <w:br w:type="textWrapping"/>
        <w:t xml:space="preserve">19; 1 John v. 19).  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shineth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merely the historical present, but describes </w:t>
        <w:br w:type="textWrapping"/>
        <w:t xml:space="preserve">the whole process of the light of</w:t>
        <w:br w:type="textWrapping"/>
        <w:t xml:space="preserve">life in the Eternal Word shining in this</w:t>
        <w:br w:type="textWrapping"/>
        <w:t xml:space="preserve">evil and dark world; both by the O. T.</w:t>
        <w:br w:type="textWrapping"/>
        <w:t xml:space="preserve">revelations, and (see ch. x. 16; xi. 52) by</w:t>
        <w:br w:type="textWrapping"/>
        <w:t xml:space="preserve">all the scattered fragments of light glittering</w:t>
        <w:br w:type="textWrapping"/>
        <w:t xml:space="preserve">among the thick darkness of heathendom.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darkness comprehended </w:t>
        <w:br w:type="textWrapping"/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(understood, apprehended)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That this is the meaning, will be clear</w:t>
        <w:br w:type="textWrapping"/>
        <w:t xml:space="preserve">from the context. St. John states here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general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what he afterwards states of</w:t>
        <w:br w:type="textWrapping"/>
        <w:t xml:space="preserve">the appearance of the Incarnate Word to</w:t>
        <w:br w:type="textWrapping"/>
        <w:t xml:space="preserve">the chosen people, ver. 11. The sentences</w:t>
        <w:br w:type="textWrapping"/>
        <w:t xml:space="preserve">are strictly parallel.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light shineth</w:t>
        <w:br w:type="textWrapping"/>
        <w:t xml:space="preserve">in the darkness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parallel to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came</w:t>
        <w:br w:type="textWrapping"/>
        <w:t xml:space="preserve">to his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darkness comprehended </w:t>
        <w:br w:type="textWrapping"/>
        <w:t xml:space="preserve">it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parallel to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</w:t>
        <w:br w:type="textWrapping"/>
        <w:t xml:space="preserve">received him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In the first, he is</w:t>
        <w:br w:type="textWrapping"/>
        <w:t xml:space="preserve">speaking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shining of this light</w:t>
        <w:br w:type="textWrapping"/>
        <w:t xml:space="preserve">over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in the second, of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historical</w:t>
        <w:br w:type="textWrapping"/>
        <w:t xml:space="preserve">manifestation to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both</w:t>
        <w:br w:type="textWrapping"/>
        <w:t xml:space="preserve">cases,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Divine Word was rejected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used in the second case as expressing</w:t>
        <w:br w:type="textWrapping"/>
        <w:t xml:space="preserve">the personal assumption to oneself.</w:t>
        <w:br w:type="textWrapping"/>
        <w:t xml:space="preserve">as a friend or companion.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Lücke observes, that the almost tragic tone of</w:t>
        <w:br w:type="textWrapping"/>
        <w:t xml:space="preserve">this verse is prevalent through the Gospel</w:t>
        <w:br w:type="textWrapping"/>
        <w:t xml:space="preserve">of St. John and his first epistle, see ch. iii.</w:t>
        <w:br w:type="textWrapping"/>
        <w:t xml:space="preserve">19; xii. 37 ff. al. : and is occasionally found</w:t>
        <w:br w:type="textWrapping"/>
        <w:t xml:space="preserve">in St. Paul also; see Rom. i. 18 ff.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The connexion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two members of our</w:t>
        <w:br w:type="textWrapping"/>
        <w:t xml:space="preserve">verse by and is not, “The Light shineth</w:t>
        <w:br w:type="textWrapping"/>
        <w:t xml:space="preserve">in the darkness,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because</w:t>
        <w:br w:type="textWrapping"/>
        <w:t xml:space="preserve">darkness is the opposition to light,</w:t>
        <w:br w:type="textWrapping"/>
        <w:t xml:space="preserve">and they exclude one another) the darkness</w:t>
        <w:br w:type="textWrapping"/>
        <w:t xml:space="preserve">comprehended it not;” but, “The</w:t>
        <w:br w:type="textWrapping"/>
        <w:t xml:space="preserve">Light shineth in the darkness,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yet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(notwithstanding that the effect of light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darkness is so great and immediate in</w:t>
        <w:br w:type="textWrapping"/>
        <w:t xml:space="preserve">the physical world) the darkness compreh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not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ver. 11.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6—18.] THE MANIFESTATION AND</w:t>
        <w:br w:type="textWrapping"/>
        <w:t xml:space="preserve">WORKING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DIVINE 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JESUS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THE 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OF GOD, INCARNATE</w:t>
        <w:br w:type="textWrapping"/>
        <w:t xml:space="preserve">IN OUR FLESH.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Evangelist</w:t>
        <w:br w:type="textWrapping"/>
        <w:t xml:space="preserve">now passes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 manifestation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Word. “In passing to the manifestation </w:t>
        <w:br w:type="textWrapping"/>
        <w:t xml:space="preserve">of the Son, what other beginning</w:t>
        <w:br w:type="textWrapping"/>
        <w:t xml:space="preserve">should he have fixed on, but the matters</w:t>
        <w:br w:type="textWrapping"/>
        <w:t xml:space="preserve">concerning John?” Theodore of Mopsuestia. 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enunciates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briefly in these</w:t>
        <w:br w:type="textWrapping"/>
        <w:t xml:space="preserve">verses 6,7, what he afterwards, vv. 19—86, </w:t>
        <w:br w:type="textWrapping"/>
        <w:t xml:space="preserve">narrates with historical detail.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belong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was a man, sent</w:t>
        <w:br w:type="textWrapping"/>
        <w:t xml:space="preserve">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from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</w:t>
        <w:br w:type="textWrapping"/>
        <w:t xml:space="preserve">possibly a reference to Mal. iii. 1.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purpose of John’s coming was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bear witness to a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fact (ver.</w:t>
        <w:br w:type="textWrapping"/>
        <w:t xml:space="preserve">33) was made known to him by divine</w:t>
        <w:br w:type="textWrapping"/>
        <w:t xml:space="preserve">revelation. We must not render, as A. 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 purpose of bearing</w:t>
        <w:br w:type="textWrapping"/>
        <w:t xml:space="preserve">witness.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bear 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 is an</w:t>
        <w:br w:type="textWrapping"/>
        <w:t xml:space="preserve">expansion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subject of</w:t>
        <w:br w:type="textWrapping"/>
        <w:t xml:space="preserve">his testimony was to be,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aim of it,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—that all might believe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ch. xii. 36)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John: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it, 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confuses the</w:t>
        <w:br w:type="textWrapping"/>
        <w:t xml:space="preserve">whole, for then we must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here out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was himself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candle, lighted and shining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(ch. v. 35),</w:t>
        <w:br w:type="textWrapping"/>
        <w:t xml:space="preserve">see note on Matt. v. 14, but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 connexion</w:t>
        <w:br w:type="textWrapping"/>
        <w:t xml:space="preserve">imports original, ‘archetypal,’ and is used</w:t>
        <w:br w:type="textWrapping"/>
        <w:t xml:space="preserve">of the true genuine sources and patterns of</w:t>
        <w:br w:type="textWrapping"/>
        <w:t xml:space="preserve">those things which we find here below only</w:t>
        <w:br w:type="textWrapping"/>
        <w:t xml:space="preserve">in fragmentary imitations and derivations.</w:t>
        <w:br w:type="textWrapping"/>
        <w:t xml:space="preserve">Such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light here spoken</w:t>
        <w:br w:type="textWrapping"/>
        <w:t xml:space="preserve">of ;—but John was only a derived light,—</w:t>
        <w:br w:type="textWrapping"/>
        <w:t xml:space="preserve">not a light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light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construction of this verse has</w:t>
        <w:br w:type="textWrapping"/>
        <w:t xml:space="preserve">been much disputed.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into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taken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</w:t>
        <w:br w:type="textWrapping"/>
        <w:t xml:space="preserve">many ancient versions, and most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Huoh" w:id="0" w:date="2023-11-09T15:47:29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part is not bolded but it's part of the overall tag that is... maybe we just bold it?</w:t>
      </w:r>
    </w:p>
  </w:comment>
  <w:comment w:author="Eric Hao" w:id="1" w:date="2023-11-10T14:38:4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fine to leave it as is. I think Alford is signifying that this portion is his injection, which is good.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won't mess with the tag detection. The tag detection is just looking for empty line and closing bracket.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6" w15:done="0"/>
  <w15:commentEx w15:paraId="00000019" w15:paraIdParent="0000001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7W5tdP98RWvWwEC4DBLFRmBEeg==">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