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he had arrived at by natural</w:t>
        <w:br w:type="textWrapping"/>
        <w:t xml:space="preserve">means,—the study of the prophecies, &amp;c.: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inspirations and revelations of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Origen blames Heracleon</w:t>
        <w:br w:type="textWrapping"/>
        <w:t xml:space="preserve">for terminating the testimony of John</w:t>
        <w:br w:type="textWrapping"/>
        <w:t xml:space="preserve">at the end of ver. 17, and makes it continue </w:t>
        <w:br w:type="textWrapping"/>
        <w:t xml:space="preserve">to the end of ver. 18. But it can</w:t>
        <w:br w:type="textWrapping"/>
        <w:t xml:space="preserve">hardly be that his testimony extends beyond</w:t>
        <w:br w:type="textWrapping"/>
        <w:t xml:space="preserve">ver. 15, 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ver. 16) would bear</w:t>
        <w:br w:type="textWrapping"/>
        <w:t xml:space="preserve">no very definite meaning in his mouth, and</w:t>
        <w:br w:type="textWrapping"/>
        <w:t xml:space="preserve">the assertions in ver. 17 are alien from</w:t>
        <w:br w:type="textWrapping"/>
        <w:t xml:space="preserve">the character of the Baptist, belonging as</w:t>
        <w:br w:type="textWrapping"/>
        <w:t xml:space="preserve">they do to the more mature development</w:t>
        <w:br w:type="textWrapping"/>
        <w:t xml:space="preserve">of Christian doctrines. I cannot doubt that</w:t>
        <w:br w:type="textWrapping"/>
        <w:t xml:space="preserve">this and the following verses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belong to the</w:t>
        <w:br w:type="textWrapping"/>
        <w:t xml:space="preserve">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are a carrying onwards</w:t>
        <w:br w:type="textWrapping"/>
        <w:t xml:space="preserve">of his declarations concerning the divine</w:t>
        <w:br w:type="textWrapping"/>
        <w:t xml:space="preserve">Word.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Ver. 15 is not parenthetical,</w:t>
        <w:br w:type="textWrapping"/>
        <w:t xml:space="preserve">but confirmatory of ver. 14, and this verse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grounds itself on the fact of ver. 14, corroborated </w:t>
        <w:br w:type="textWrapping"/>
        <w:t xml:space="preserve">by the testimony of ver. 15,—</w:t>
        <w:br w:type="textWrapping"/>
        <w:t xml:space="preserve">that He dwelt among us, and that we saw</w:t>
        <w:br w:type="textWrapping"/>
        <w:t xml:space="preserve">His glory, full of grace and truth.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fulness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of which He 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ver. 14,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we]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who believe on Him; see ver. 12.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received, and . . 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‘Our relation to Him has been</w:t>
        <w:br w:type="textWrapping"/>
        <w:t xml:space="preserve">that of récipients out of His fulness, and</w:t>
        <w:br w:type="textWrapping"/>
        <w:t xml:space="preserve">the thing received has been’... 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 for grace]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ancient interpretation,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New Covenant instead of the Old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(Euthymius), is certainly wrong, for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spoken entirely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times of</w:t>
        <w:br w:type="textWrapping"/>
        <w:t xml:space="preserve">the Incarnate Word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besides,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distinctly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opposed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one</w:t>
        <w:br w:type="textWrapping"/>
        <w:t xml:space="preserve">another in the next verse.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preposition 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instead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is properly</w:t>
        <w:br w:type="textWrapping"/>
        <w:t xml:space="preserve">used of any thing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supersedes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another, or occupies its place. This is</w:t>
        <w:br w:type="textWrapping"/>
        <w:t xml:space="preserve">in fact its ordinary usage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exchange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spoken of: the possession of the thing</w:t>
        <w:br w:type="textWrapping"/>
        <w:t xml:space="preserve">gotten succeeds to, supersedes, the possession of the thing given in exchange, and</w:t>
        <w:br w:type="textWrapping"/>
        <w:t xml:space="preserve">I possess one thing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another. ‘Thus also we have received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 for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continual accessions of</w:t>
        <w:br w:type="textWrapping"/>
        <w:t xml:space="preserve">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new grace coming upon and superseding the former.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connexion</w:t>
        <w:br w:type="textWrapping"/>
        <w:t xml:space="preserve">of this verse with the foregoing</w:t>
        <w:br w:type="textWrapping"/>
        <w:t xml:space="preserve">lies in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fulness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 16),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grace and 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(ver. 14). ‘We received </w:t>
        <w:br w:type="textWrapping"/>
        <w:t xml:space="preserve">from His fulness continual additions </w:t>
        <w:br w:type="textWrapping"/>
        <w:t xml:space="preserve">of grace,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that fulness is not,</w:t>
        <w:br w:type="textWrapping"/>
        <w:t xml:space="preserve">like the law, a positive enactment, finite</w:t>
        <w:br w:type="textWrapping"/>
        <w:t xml:space="preserve">and circumscribed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it could be</w:t>
        <w:br w:type="textWrapping"/>
        <w:t xml:space="preserve">said that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in</w:t>
        <w:br w:type="textWrapping"/>
        <w:t xml:space="preserve">of grace and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(came in,</w:t>
        <w:br w:type="textWrapping"/>
        <w:t xml:space="preserve">came to pass) by Jesus 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 is set 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narrowness </w:t>
        <w:br w:type="textWrapping"/>
        <w:t xml:space="preserve">of positive enactment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law.</w:t>
        <w:br w:type="textWrapping"/>
        <w:t xml:space="preserve">The distinction must not be lost sight of,</w:t>
        <w:br w:type="textWrapping"/>
        <w:t xml:space="preserve">nor denied, as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attempts to do: for</w:t>
        <w:br w:type="textWrapping"/>
        <w:t xml:space="preserve">Bengel truly observes: “No philosopher</w:t>
        <w:br w:type="textWrapping"/>
        <w:t xml:space="preserve">places his words so accurately, and observes</w:t>
        <w:br w:type="textWrapping"/>
        <w:t xml:space="preserve">their minute differences, as John, especially</w:t>
        <w:br w:type="textWrapping"/>
        <w:t xml:space="preserve">in this chapter.”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connexion </w:t>
        <w:br w:type="textWrapping"/>
        <w:t xml:space="preserve">is: ‘Moses could not give out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grace and truth, for he</w:t>
        <w:br w:type="textWrapping"/>
        <w:t xml:space="preserve">had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sight of God, and no</w:t>
        <w:br w:type="textWrapping"/>
        <w:t xml:space="preserve">man can have: there is but One who</w:t>
        <w:br w:type="textWrapping"/>
        <w:t xml:space="preserve">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only-begotten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is no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abides in the</w:t>
        <w:br w:type="textWrapping"/>
        <w:t xml:space="preserve">bosom of the Father.’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sight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meant, is not only bodily sight</w:t>
        <w:br w:type="textWrapping"/>
        <w:t xml:space="preserve">(though of that it is true, see Exod. xxxi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  <w:br w:type="textWrapping"/>
        <w:t xml:space="preserve">20: 1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16),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intuitive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infallible 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enables him who</w:t>
        <w:br w:type="textWrapping"/>
        <w:t xml:space="preserve">has it to declare the nature and will of</w:t>
        <w:br w:type="textWrapping"/>
        <w:t xml:space="preserve">God; see ch.i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11; vi. 46; xiv. 7.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Evangelist speaks in this verse in accordance </w:t>
        <w:br w:type="textWrapping"/>
        <w:t xml:space="preserve">with the sayings of the Alexandrine </w:t>
        <w:br w:type="textWrapping"/>
        <w:t xml:space="preserve">philosophy, whose phraseology he has</w:t>
        <w:br w:type="textWrapping"/>
        <w:t xml:space="preserve">adopted: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hath seen Him, that he</w:t>
        <w:br w:type="textWrapping"/>
        <w:t xml:space="preserve">might tell us?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Ecclus. xliii. 31.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only-begotten Son]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remarkable</w:t>
        <w:br w:type="textWrapping"/>
        <w:t xml:space="preserve">various reading,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only-begotten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occurs here in many of our oldest MSS.,</w:t>
        <w:br w:type="textWrapping"/>
        <w:t xml:space="preserve">versions, and Fathers. The evidence for</w:t>
        <w:br w:type="textWrapping"/>
        <w:t xml:space="preserve">and against it is given in full in my Gr.</w:t>
        <w:br w:type="textWrapping"/>
        <w:t xml:space="preserve">Test. (edn. 6.) It seems to have arisen</w:t>
        <w:br w:type="textWrapping"/>
        <w:t xml:space="preserve">from a confusion of the contracted forms</w:t>
        <w:br w:type="textWrapping"/>
        <w:t xml:space="preserve">of writing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the Greek: the former being in our</w:t>
        <w:br w:type="textWrapping"/>
        <w:t xml:space="preserve">ancient MSS.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highlight w:val="yellow"/>
          <w:rtl w:val="0"/>
        </w:rPr>
        <w:t xml:space="preserve">written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highlight w:val="yellow"/>
          <w:rtl w:val="0"/>
        </w:rPr>
        <w:t xml:space="preserve">ΥC, the latter θC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question, which reading to adopt, is</w:t>
        <w:br w:type="textWrapping"/>
        <w:t xml:space="preserve">one which, in the balance of authorities,</w:t>
        <w:br w:type="textWrapping"/>
        <w:t xml:space="preserve">must be provisionally decided by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sideration </w:t>
        <w:br w:type="textWrapping"/>
        <w:t xml:space="preserve">that, as far as we can see, we</w:t>
        <w:br w:type="textWrapping"/>
        <w:t xml:space="preserve">should be introducing much harshness into</w:t>
        <w:br w:type="textWrapping"/>
        <w:t xml:space="preserve">the sentence, and a new and strange term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Huoh" w:id="0" w:date="2023-11-09T16:10:08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Greek do we need these two words? Will it keep the greek letters later during compilation and through the BHT process?</w:t>
      </w:r>
    </w:p>
  </w:comment>
  <w:comment w:author="Eric Hao" w:id="1" w:date="2023-11-10T14:25:50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looks good.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keep any greek characters like they are in the original. I haven't tested it yet, but yes, I can keep greek letters throughout the consolidation process.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  <w15:commentEx w15:paraId="00000016" w15:paraIdParent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ee8LfAbUCRbqcuyqPSij+Qy1ag==">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