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convincing grounds. The truth seems to have</w:t>
        <w:br w:type="textWrapping"/>
        <w:t xml:space="preserve">been apprehended by Olshausen,—that the</w:t>
        <w:br w:type="textWrapping"/>
        <w:t xml:space="preserve">declaration of John that the Messiah was</w:t>
        <w:br w:type="textWrapping"/>
        <w:t xml:space="preserve">standing among them at that moment unknown to them,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an answer to their</w:t>
        <w:br w:type="textWrapping"/>
        <w:t xml:space="preserve">question demanding a legitimation of his</w:t>
        <w:br w:type="textWrapping"/>
        <w:t xml:space="preserve">prophetic claims ;—a sign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he was</w:t>
        <w:br w:type="textWrapping"/>
        <w:t xml:space="preserve">sent from God :—see ch. ii. 18. Olshausen</w:t>
        <w:br w:type="textWrapping"/>
        <w:t xml:space="preserve">also suggests that this may clear up the</w:t>
        <w:br w:type="textWrapping"/>
        <w:t xml:space="preserve">saying of the Jews in ch. x, 41 (see note</w:t>
        <w:br w:type="textWrapping"/>
        <w:t xml:space="preserve">there). In repeating this saying at other</w:t>
        <w:br w:type="textWrapping"/>
        <w:t xml:space="preserve">times (see Matt. iii. 11 and parallel places),</w:t>
        <w:br w:type="textWrapping"/>
        <w:t xml:space="preserve">the Baptist plainly states of the Messiah,</w:t>
        <w:br w:type="textWrapping"/>
        <w:t xml:space="preserve">that he should baptize them with the Holy</w:t>
        <w:br w:type="textWrapping"/>
        <w:t xml:space="preserve">Ghost (and fire), as here in ver. 33. Here,</w:t>
        <w:br w:type="textWrapping"/>
        <w:t xml:space="preserve">in speaking to those learned in the offices</w:t>
        <w:br w:type="textWrapping"/>
        <w:t xml:space="preserve">of the Messiah, he leaves that to be supplied.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whose shoe's latchet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....]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 on Matt. iii. 11. ‘The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latchet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shoe or sandal, with which</w:t>
        <w:br w:type="textWrapping"/>
        <w:t xml:space="preserve">it was bound to the foot.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common reading,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Bethabara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owing to a</w:t>
        <w:br w:type="textWrapping"/>
        <w:t xml:space="preserve">conjecture of Origen, the grounds of which</w:t>
        <w:br w:type="textWrapping"/>
        <w:t xml:space="preserve">he thus states:—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“We are not ignorant,</w:t>
        <w:br w:type="textWrapping"/>
        <w:t xml:space="preserve">that in almost all our copies it is stated,</w:t>
        <w:br w:type="textWrapping"/>
        <w:t xml:space="preserve">‘these things were done in Bethany;’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  <w:br w:type="textWrapping"/>
        <w:t xml:space="preserve">this seems to have been so read even before</w:t>
        <w:br w:type="textWrapping"/>
        <w:t xml:space="preserve">our time: for I have read it so in Heracleon. But I am persuaded that we ought</w:t>
        <w:br w:type="textWrapping"/>
        <w:t xml:space="preserve">not to read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Bethany, but Bethabara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for</w:t>
        <w:br w:type="textWrapping"/>
        <w:t xml:space="preserve">I have been on the spot, in my desire to</w:t>
        <w:br w:type="textWrapping"/>
        <w:t xml:space="preserve">track the footsteps of Jesus and of His</w:t>
        <w:br w:type="textWrapping"/>
        <w:t xml:space="preserve">Apostles and of the prophets. Bethany,</w:t>
        <w:br w:type="textWrapping"/>
        <w:t xml:space="preserve">as the Evangelist himself says, is only fifteen</w:t>
        <w:br w:type="textWrapping"/>
        <w:t xml:space="preserve">furlongs from Jerusalem, far away from</w:t>
        <w:br w:type="textWrapping"/>
        <w:t xml:space="preserve">the river Jordan, about 180 furlongs,</w:t>
        <w:br w:type="textWrapping"/>
        <w:t xml:space="preserve">roughly stated. Nor is there any place</w:t>
        <w:br w:type="textWrapping"/>
        <w:t xml:space="preserve">near the Jordan of the same name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Bethany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say that a place is</w:t>
        <w:br w:type="textWrapping"/>
        <w:t xml:space="preserve">shewn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bunks of the Jordan called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Bethabara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 they relate that John</w:t>
        <w:br w:type="textWrapping"/>
        <w:t xml:space="preserve">baptized.” He goes on to shew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etymology of the names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it must have</w:t>
        <w:br w:type="textWrapping"/>
        <w:t xml:space="preserve">been Bethabara; an argument which modern</w:t>
        <w:br w:type="textWrapping"/>
        <w:t xml:space="preserve">criticism 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esteem. It will be</w:t>
        <w:br w:type="textWrapping"/>
        <w:t xml:space="preserve">seen that his testimony is decisive for the</w:t>
        <w:br w:type="textWrapping"/>
        <w:t xml:space="preserve">universality and authority of the reading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Bethany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while for the other he only produces a tradition, and that only at second-hand: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‘they say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such a place is</w:t>
        <w:br w:type="textWrapping"/>
        <w:t xml:space="preserve">shewn.’ That no Bethany beyond Jordan</w:t>
        <w:br w:type="textWrapping"/>
        <w:t xml:space="preserve">was known in his time proves but little;—</w:t>
        <w:br w:type="textWrapping"/>
        <w:t xml:space="preserve">for 300 eventful years had changed the</w:t>
        <w:br w:type="textWrapping"/>
        <w:t xml:space="preserve">face of Palestine since these events, and</w:t>
        <w:br w:type="textWrapping"/>
        <w:t xml:space="preserve">the names and sites of many obscure</w:t>
        <w:br w:type="textWrapping"/>
        <w:t xml:space="preserve">places may have been forgotten. I abstain from enumerating modern conjec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tures on the identity of the two, or the</w:t>
        <w:br w:type="textWrapping"/>
        <w:t xml:space="preserve">etymology of the names, as being indecisive and unprofitable. The objection of</w:t>
        <w:br w:type="textWrapping"/>
        <w:t xml:space="preserve">Paulus,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Jordan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Sanhedrim had no authority, appears not to be</w:t>
        <w:br w:type="textWrapping"/>
        <w:t xml:space="preserve">founded in fact.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whether</w:t>
        <w:br w:type="textWrapping"/>
        <w:t xml:space="preserve">this testimony of the Baptist is identical</w:t>
        <w:br w:type="textWrapping"/>
        <w:t xml:space="preserve">with that given by the other three Evangelists, especially by St. Luke (iii. 16), is,</w:t>
        <w:br w:type="textWrapping"/>
        <w:t xml:space="preserve">after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has been said on it, not of</w:t>
        <w:br w:type="textWrapping"/>
        <w:t xml:space="preserve">great importance. The whole series of</w:t>
        <w:br w:type="textWrapping"/>
        <w:t xml:space="preserve">transactions here recorded, from ver. 15</w:t>
        <w:br w:type="textWrapping"/>
        <w:t xml:space="preserve">onwards, certainly happened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baptism of our Lord ;—for before that event</w:t>
        <w:br w:type="textWrapping"/>
        <w:t xml:space="preserve">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know Him as He that was</w:t>
        <w:br w:type="textWrapping"/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“standeth among you,”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26, shews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had so recognized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below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next day”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  <w:t xml:space="preserve">whereas the testimony in Luke iii. 16 and</w:t>
        <w:br w:type="textWrapping"/>
        <w:t xml:space="preserve">parallel places, is as certainly 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baptism. But since the great end of</w:t>
        <w:br w:type="textWrapping"/>
        <w:t xml:space="preserve">John’s mission was to proclaim Him who</w:t>
        <w:br w:type="textWrapping"/>
        <w:t xml:space="preserve">was coming after him, it is not only probable, but absolutely necessary to suppose, that he should have delivered this</w:t>
        <w:br w:type="textWrapping"/>
        <w:t xml:space="preserve">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under varying circumstances: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baptism, in the</w:t>
        <w:br w:type="textWrapping"/>
        <w:t xml:space="preserve">form given by St. Luke,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mightier</w:t>
        <w:br w:type="textWrapping"/>
        <w:t xml:space="preserve">than I 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in this</w:t>
        <w:br w:type="textWrapping"/>
        <w:t xml:space="preserve">form,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He of whom I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</w:t>
        <w:br w:type="textWrapping"/>
        <w:t xml:space="preserve">(ver. 15), where his former testimony is</w:t>
        <w:br w:type="textWrapping"/>
        <w:t xml:space="preserve">distinctly referred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among John’s</w:t>
        <w:br w:type="textWrapping"/>
        <w:t xml:space="preserve">disciples and the multitudes who frequented his baptism, many reports of such</w:t>
        <w:br w:type="textWrapping"/>
        <w:t xml:space="preserve">his sayings would naturally be current.</w:t>
        <w:br w:type="textWrapping"/>
        <w:t xml:space="preserve">So that there is neither a real nor even an</w:t>
        <w:br w:type="textWrapping"/>
        <w:t xml:space="preserve">apparent contradiction between John and</w:t>
        <w:br w:type="textWrapping"/>
        <w:t xml:space="preserve">the other Evangelists.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 far</w:t>
        <w:br w:type="textWrapping"/>
        <w:t xml:space="preserve">more important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what part</w:t>
        <w:br w:type="textWrapping"/>
        <w:t xml:space="preserve">of this narration the forty days’ Temptation is to be inserted.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ver. 19 to</w:t>
        <w:br w:type="textWrapping"/>
        <w:t xml:space="preserve">ch. ii. 1 there is an unbroken sequence of</w:t>
        <w:br w:type="textWrapping"/>
        <w:t xml:space="preserve">days distinctly marked. Since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19 must be understood as happening after</w:t>
        <w:br w:type="textWrapping"/>
        <w:t xml:space="preserve">the baptism, it must have happened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also. And in this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pposition there is not the slightest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when we have made it, it still remains to say whether at that time our</w:t>
        <w:br w:type="textWrapping"/>
        <w:t xml:space="preserve">Lord had returned from the Temptation</w:t>
        <w:br w:type="textWrapping"/>
        <w:t xml:space="preserve">or not. The general opinion of Harmonists has been, that the approach of Jesus</w:t>
        <w:br w:type="textWrapping"/>
        <w:t xml:space="preserve">to John in ver. 29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His return after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this I think questionable, on account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standeth</w:t>
        <w:br w:type="textWrapping"/>
        <w:t xml:space="preserve">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26; which I can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 believe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Huoh" w:id="0" w:date="2023-11-10T13:34:56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4 periods here in the original text?</w:t>
      </w:r>
    </w:p>
  </w:comment>
  <w:comment w:author="Eric Hao" w:id="1" w:date="2023-11-10T14:28:35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Haha. Probably ellipsis followed by the usual period that he uses to end tags. This is fine.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E" w15:done="0"/>
  <w15:commentEx w15:paraId="0000000F" w15:paraIdParent="0000000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uW/EE9pMkdkibBAzEB0gL4lJfA==">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