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return from the Temptation to</w:t>
        <w:br w:type="textWrapping"/>
        <w:t xml:space="preserve">Bethany beyond Jordan had taken place</w:t>
        <w:br w:type="textWrapping"/>
        <w:t xml:space="preserve">before the deputation arrived.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 witness borne by John</w:t>
        <w:br w:type="textWrapping"/>
        <w:t xml:space="preserve">to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apparently before His disciples.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29.] The next day (the morrow).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Those who wish to introduce the Temptation between vv. 28 and 29, interpret it,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some day after.’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Thus Euthym.,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next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that is, the next after his return from the wilderness.” But this sense,</w:t>
        <w:br w:type="textWrapping"/>
        <w:t xml:space="preserve">although certainly found in the Old Testament,—see Gen. xxx. 33 (‘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 time to</w:t>
        <w:br w:type="textWrapping"/>
        <w:t xml:space="preserve">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Heb.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to-morrow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”),—is not according to the usage of St. John (see ch.</w:t>
        <w:br w:type="textWrapping"/>
        <w:t xml:space="preserve">vi. 22; xii. 12), and would be quite alien</w:t>
        <w:br w:type="textWrapping"/>
        <w:t xml:space="preserve">from the precision of this whole portion</w:t>
        <w:br w:type="textWrapping"/>
        <w:t xml:space="preserve">of the narrative, which, ver. 40, specifies</w:t>
        <w:br w:type="textWrapping"/>
        <w:t xml:space="preserve">even the hours of the day.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understand</w:t>
        <w:br w:type="textWrapping"/>
        <w:t xml:space="preserve">it therefore literally, both here and .in</w:t>
        <w:br w:type="textWrapping"/>
        <w:t xml:space="preserve">vv. 35 and 44.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coming unto him]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not said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whether</w:t>
        <w:br w:type="textWrapping"/>
        <w:t xml:space="preserve">for the purpose of an interview, or not;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fact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merely is related, for the sake of</w:t>
        <w:br w:type="textWrapping"/>
        <w:t xml:space="preserve">the testimony which follows. I mention</w:t>
        <w:br w:type="textWrapping"/>
        <w:t xml:space="preserve">this, because on these points difficulties</w:t>
        <w:br w:type="textWrapping"/>
        <w:t xml:space="preserve">have been raised.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Behold the Lamb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God]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 one of the most important</w:t>
        <w:br w:type="textWrapping"/>
        <w:t xml:space="preserve">and difficult sayings in the New Testament.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question to be answered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is,</w:t>
        <w:br w:type="textWrapping"/>
        <w:t xml:space="preserve">In calling Jesus by so definite a name as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Lamb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what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did John refer?</w:t>
        <w:br w:type="textWrapping"/>
        <w:t xml:space="preserve">And this question is intimately connected</w:t>
        <w:br w:type="textWrapping"/>
        <w:t xml:space="preserve">with that of the meaning of the following</w:t>
        <w:br w:type="textWrapping"/>
        <w:t xml:space="preserve">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taketh away the sin of the</w:t>
        <w:br w:type="textWrapping"/>
        <w:t xml:space="preserve">world.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(a) The title must refer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</w:t>
        <w:br w:type="textWrapping"/>
        <w:t xml:space="preserve">“known and particular lamb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cannot</w:t>
        <w:br w:type="textWrapping"/>
        <w:t xml:space="preserve">be a mere figure for a just and holy man,</w:t>
        <w:br w:type="textWrapping"/>
        <w:t xml:space="preserve">as some suppose. It is inconceivable,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Lamb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should, in a testimony so</w:t>
        <w:br w:type="textWrapping"/>
        <w:t xml:space="preserve">precise and formal as this of the Baptist,</w:t>
        <w:br w:type="textWrapping"/>
        <w:t xml:space="preserve">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nothing but an hyperbole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that one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wholly unprecedented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to his hearers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unintelligible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Had no doctrinal considerations been at stake, we may safely say</w:t>
        <w:br w:type="textWrapping"/>
        <w:t xml:space="preserve">that this interpretation would never have</w:t>
        <w:br w:type="textWrapping"/>
        <w:t xml:space="preserve">been proposed. In its bearing on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clause of the verse, it is equally untenable. These interpreters make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</w:t>
        <w:br w:type="textWrapping"/>
        <w:t xml:space="preserve">taketh away the sin of the 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</w:t>
        <w:br w:type="textWrapping"/>
        <w:t xml:space="preserve">mean, “who shall, though innocent, have,</w:t>
        <w:br w:type="textWrapping"/>
        <w:t xml:space="preserve">throughout his life, grievous experience</w:t>
        <w:br w:type="textWrapping"/>
        <w:t xml:space="preserve">of the wickedness of men, but shall, like a</w:t>
        <w:br w:type="textWrapping"/>
        <w:t xml:space="preserve">lamb, bear the evils inflicted upon him</w:t>
        <w:br w:type="textWrapping"/>
        <w:t xml:space="preserve">with a patient and gentle mind” (Gabler);</w:t>
        <w:br w:type="textWrapping"/>
        <w:t xml:space="preserve">or, “He shall remove the sins of men, i.e. wickedness, out of the earth.” ‘The first</w:t>
        <w:br w:type="textWrapping"/>
        <w:t xml:space="preserve">of these meanings of the verb rendered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takeaway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altogether without example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second, though common enough in</w:t>
        <w:br w:type="textWrapping"/>
        <w:t xml:space="preserve">other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connexions,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never found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connexion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 common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sense</w:t>
        <w:br w:type="textWrapping"/>
        <w:t xml:space="preserve">account of this part of the matter is:—</w:t>
        <w:br w:type="textWrapping"/>
        <w:t xml:space="preserve">John wished to point out Jesus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Messiah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he designates Him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lamb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he therefore referred to some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efinite lamb,—revealed by God, sent by</w:t>
        <w:br w:type="textWrapping"/>
        <w:t xml:space="preserve">God, pleasing to God, or in some meaning</w:t>
        <w:br w:type="textWrapping"/>
        <w:t xml:space="preserve">especially,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Whence did this idea</w:t>
        <w:br w:type="textWrapping"/>
        <w:t xml:space="preserve">come?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Can John have referred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paschal lamb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Further than the</w:t>
        <w:br w:type="textWrapping"/>
        <w:t xml:space="preserve">very use of the name brings in with it the</w:t>
        <w:br w:type="textWrapping"/>
        <w:t xml:space="preserve">general typical use of the animal, and</w:t>
        <w:br w:type="textWrapping"/>
        <w:t xml:space="preserve">thus this particular use may lie in the</w:t>
        <w:br w:type="textWrapping"/>
        <w:t xml:space="preserve">background,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think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,—and for this</w:t>
        <w:br w:type="textWrapping"/>
        <w:t xml:space="preserve">reason ;—The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ruling idea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paschal</w:t>
        <w:br w:type="textWrapping"/>
        <w:t xml:space="preserve">sacrifice has no connexion, in any sense of</w:t>
        <w:br w:type="textWrapping"/>
        <w:t xml:space="preserve">the words,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taking away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However, by the light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thrown back on it</w:t>
        <w:br w:type="textWrapping"/>
        <w:t xml:space="preserve">since the Spirit has opened the things of</w:t>
        <w:br w:type="textWrapping"/>
        <w:t xml:space="preserve">Christ,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discern this typical meaning in</w:t>
        <w:br w:type="textWrapping"/>
        <w:t xml:space="preserve">the sprinkling of the blood (see 1 Cor.</w:t>
        <w:br w:type="textWrapping"/>
        <w:t xml:space="preserve">v. 7),—in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Jewish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 mention</w:t>
        <w:br w:type="textWrapping"/>
        <w:t xml:space="preserve">being made of sin or the removing of</w:t>
        <w:br w:type="textWrapping"/>
        <w:t xml:space="preserve">sin in any connexion with the paschal</w:t>
        <w:br w:type="textWrapping"/>
        <w:t xml:space="preserve">lamb, the two could not be brought forward, in such an announcement as this, in</w:t>
        <w:br w:type="textWrapping"/>
        <w:t xml:space="preserve">close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connexion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one another.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(c) Can the reference be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lamb of</w:t>
        <w:br w:type="textWrapping"/>
        <w:t xml:space="preserve">the daily morning and evening sacrifice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  <w:br w:type="textWrapping"/>
        <w:t xml:space="preserve">or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sacrificial lamb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generally? With’</w:t>
        <w:br w:type="textWrapping"/>
        <w:t xml:space="preserve">the same reservation as above,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think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for (1) this expression is too definite to</w:t>
        <w:br w:type="textWrapping"/>
        <w:t xml:space="preserve">have so general and miscellaneous a reference; (2) of many animals which were</w:t>
        <w:br w:type="textWrapping"/>
        <w:t xml:space="preserve">used for sacrifice, the lamb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that 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by any means so prominent as.to serve as a type for the whole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and (3) the lamb (with only two exceptions, Levit. iv. 32: Num. vi. 14, in both</w:t>
        <w:br w:type="textWrapping"/>
        <w:t xml:space="preserve">which cases it was to be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female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if for</w:t>
        <w:br w:type="textWrapping"/>
        <w:t xml:space="preserve">express distinction from the ordinary use</w:t>
        <w:br w:type="textWrapping"/>
        <w:t xml:space="preserve">of the lamb)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never used for a sin-offering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properly so called and known.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question ts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whether Christ be not</w:t>
        <w:br w:type="textWrapping"/>
        <w:t xml:space="preserve">typified by all these offerings, which we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 the case (1 Pet. i. 19 al.),</w:t>
        <w:br w:type="textWrapping"/>
        <w:t xml:space="preserve">but whether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Baptist is likely to have</w:t>
        <w:br w:type="textWrapping"/>
        <w:t xml:space="preserve">referred to them in such words as these.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There remains but one reference, and</w:t>
        <w:br w:type="textWrapping"/>
        <w:t xml:space="preserve">that is,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prophetic announcement in</w:t>
        <w:br w:type="textWrapping"/>
        <w:t xml:space="preserve">Isa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7. The whole of that latter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8Wlxxq5lpztnn33jo22llmqpM9w==">AMUW2mWiiCfq4LutZxFJazaRnLx8mTM1wG0UOggr6rToK8q5v2zj3Ly2isfxKB9n4RBwafIHc4zt9tMKLez/QWYaiF4GSccPSrMO3yjnF39vumMiDajHeE0=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