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on Jesus at his baptism, I may remark,</w:t>
        <w:br w:type="textWrapping"/>
        <w:t xml:space="preserve">that the Personal Word, Who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became flesh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our Lord, and was subjected to all the</w:t>
        <w:br w:type="textWrapping"/>
        <w:t xml:space="preserve">laws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human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development in infancy,</w:t>
        <w:br w:type="textWrapping"/>
        <w:t xml:space="preserve">childhood, youth,—evermore in an especial</w:t>
        <w:br w:type="textWrapping"/>
        <w:t xml:space="preserve">degree under the leading of the Holy</w:t>
        <w:br w:type="textWrapping"/>
        <w:t xml:space="preserve">Spirit, by whose agency the Incarnation</w:t>
        <w:br w:type="textWrapping"/>
        <w:t xml:space="preserve">had taken place,—was the Recipient of</w:t>
        <w:br w:type="textWrapping"/>
        <w:t xml:space="preserve">this fulness of the indwelling of the Holy</w:t>
        <w:br w:type="textWrapping"/>
        <w:t xml:space="preserve">Ghost: and that herein consisted the real</w:t>
        <w:br w:type="textWrapping"/>
        <w:t xml:space="preserve">depth and propriety of this sign ;—the</w:t>
        <w:br w:type="textWrapping"/>
        <w:t xml:space="preserve">abiding of the Spirit without measure</w:t>
        <w:br w:type="textWrapping"/>
        <w:t xml:space="preserve">(ch. iii. 34) on Him indicated beyond</w:t>
        <w:br w:type="textWrapping"/>
        <w:t xml:space="preserve">doubt that He was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 become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—for no mere human intelligence</w:t>
        <w:br w:type="textWrapping"/>
        <w:t xml:space="preserve">could be thus receptive of the Holy Spirit</w:t>
        <w:br w:type="textWrapping"/>
        <w:t xml:space="preserve">of God ;—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receive Him 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we can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only as far as our receptivity extends,—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measure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but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into the very ful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ess and infinite capacities of His divine Being.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35—43.]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account of the testimony</w:t>
        <w:br w:type="textWrapping"/>
        <w:t xml:space="preserve">of John, first Andrew, and another of his</w:t>
        <w:br w:type="textWrapping"/>
        <w:t xml:space="preserve">disciples, and through Andrew, Simon</w:t>
        <w:br w:type="textWrapping"/>
        <w:t xml:space="preserve">Peter, become acquainted with Jesus.</w:t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35. the next day after]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on ver. 29.</w:t>
        <w:br w:type="textWrapping"/>
        <w:t xml:space="preserve">I can hardly suppose, with De Wette, that</w:t>
        <w:br w:type="textWrapping"/>
        <w:t xml:space="preserve">these two had been absent on the preceding</w:t>
        <w:br w:type="textWrapping"/>
        <w:t xml:space="preserve">day. Rather, what they then heard seems</w:t>
        <w:br w:type="textWrapping"/>
        <w:t xml:space="preserve">to have made a powerful impression on</w:t>
        <w:br w:type="textWrapping"/>
        <w:t xml:space="preserve">their minds, so that the repetition of the</w:t>
        <w:br w:type="textWrapping"/>
        <w:t xml:space="preserve">notice is now the signal for them to follow</w:t>
        <w:br w:type="textWrapping"/>
        <w:t xml:space="preserve">Jesus. (On the second disciple, see below</w:t>
        <w:br w:type="textWrapping"/>
        <w:t xml:space="preserve">on ver. 40.)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37.]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must not understand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followed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narrower sense</w:t>
        <w:br w:type="textWrapping"/>
        <w:t xml:space="preserve">which it bears when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left 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and followed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 ; but here only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mechanical</w:t>
        <w:br w:type="textWrapping"/>
        <w:t xml:space="preserve">going after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Him, “ wishing to know somewhat of Him,” as Euthymius says.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38.]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seek ye?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Euthymius remarks, “ This was not asked in ignorance,</w:t>
        <w:br w:type="textWrapping"/>
        <w:t xml:space="preserve">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that He witnesses the inner thoughts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men’s minds, but that He might attach</w:t>
        <w:br w:type="textWrapping"/>
        <w:t xml:space="preserve">them to Himself by the enquiry, and give</w:t>
        <w:br w:type="textWrapping"/>
        <w:t xml:space="preserve">them confidence. It is likely that they</w:t>
        <w:br w:type="textWrapping"/>
        <w:t xml:space="preserve">were bashful as yet and in perplexity, as</w:t>
        <w:br w:type="textWrapping"/>
        <w:t xml:space="preserve">being unacquainted with Him.”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ask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 dwellest thou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wishing</w:t>
        <w:br w:type="textWrapping"/>
        <w:t xml:space="preserve">to find Him alone and in quiet. Euthymius. They enquire after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place of</w:t>
        <w:br w:type="textWrapping"/>
        <w:t xml:space="preserve">lodging for the night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intending to visit</w:t>
        <w:br w:type="textWrapping"/>
        <w:t xml:space="preserve">Him there ; or perhaps He was then apparently going thither, as it was late in the</w:t>
        <w:br w:type="textWrapping"/>
        <w:t xml:space="preserve">day. But He furthers their wish by inviting them to follow, and they will see.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39. about the tenth hour]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4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P.M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</w:t>
        <w:br w:type="textWrapping"/>
        <w:t xml:space="preserve">according to the Jewish reckoning; not,</w:t>
        <w:br w:type="textWrapping"/>
        <w:t xml:space="preserve">as some have thought, 10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.M., according</w:t>
        <w:br w:type="textWrapping"/>
        <w:t xml:space="preserve">to that of the Romans. Our Evangelist</w:t>
        <w:br w:type="textWrapping"/>
        <w:t xml:space="preserve">appears always to reckon according to the</w:t>
        <w:br w:type="textWrapping"/>
        <w:t xml:space="preserve">Jewish method, see ch. iv. 6, 52; xix.</w:t>
        <w:br w:type="textWrapping"/>
        <w:t xml:space="preserve">14, and notes, but especially ch. xi. 9.</w:t>
        <w:br w:type="textWrapping"/>
        <w:t xml:space="preserve">And as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cke remarks, even among the</w:t>
        <w:br w:type="textWrapping"/>
        <w:t xml:space="preserve">Romans, the division of the day into twelve</w:t>
        <w:br w:type="textWrapping"/>
        <w:t xml:space="preserve">equal hours was, though not the civil, the</w:t>
        <w:br w:type="textWrapping"/>
        <w:t xml:space="preserve">popular way of computing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They remained with Him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rest of that</w:t>
        <w:br w:type="textWrapping"/>
        <w:t xml:space="preserve">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would be four or five hours,</w:t>
        <w:br w:type="textWrapping"/>
        <w:t xml:space="preserve">and need not strictly be limited by sunset. ? ,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 the other disciple was, is</w:t>
        <w:br w:type="textWrapping"/>
        <w:t xml:space="preserve">not certain: but considering (1) that the</w:t>
        <w:br w:type="textWrapping"/>
        <w:t xml:space="preserve">Evangelist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never names himself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his</w:t>
        <w:br w:type="textWrapping"/>
        <w:t xml:space="preserve">Gospel, and (2) that this account is so</w:t>
        <w:br w:type="textWrapping"/>
        <w:t xml:space="preserve">minutely accurate as to specify even the</w:t>
        <w:br w:type="textWrapping"/>
        <w:t xml:space="preserve">hours of the day, and in all respects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bears</w:t>
        <w:br w:type="textWrapping"/>
        <w:t xml:space="preserve">marks of an eye-witness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again (3)</w:t>
        <w:br w:type="textWrapping"/>
        <w:t xml:space="preserve">that this other disciple, from this last circumstance, certainly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would have been</w:t>
        <w:br w:type="textWrapping"/>
        <w:t xml:space="preserve">named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had not the name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een suppressed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some especial reason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 are justified</w:t>
        <w:br w:type="textWrapping"/>
        <w:t xml:space="preserve">in inferring that it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Evangelist</w:t>
        <w:br w:type="textWrapping"/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such has been the general</w:t>
        <w:br w:type="textWrapping"/>
        <w:t xml:space="preserve">opinion. Euthymius, mentioning this, gives</w:t>
        <w:br w:type="textWrapping"/>
        <w:t xml:space="preserve">au alternative which is hardly probable: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NXa//JGfKEh5rcJyIm7g/alIKA==">AMUW2mXnppWvCjuDkBZtnixRIGPTkoAxIkEFV0ofh0AkJElF6QPLP7VOPrDtKf01O3JSi9ToQhNCLUXgSP/IVJRGIZbqsBdtlnyI4PKAmBVOOW9QC9vpSV4=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