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taste. The word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freely</w:t>
        <w:br w:type="textWrapping"/>
        <w:t xml:space="preserve">drank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its common meaning, implies,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intoxicated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drunken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but</w:t>
        <w:br w:type="textWrapping"/>
        <w:t xml:space="preserve">while there is no reason here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</w:t>
        <w:br w:type="textWrapping"/>
        <w:t xml:space="preserve">ordinary meaning, so neither is there any</w:t>
        <w:br w:type="textWrapping"/>
        <w:t xml:space="preserve">to shrink from it, as uttered by the ruler</w:t>
        <w:br w:type="textWrapping"/>
        <w:t xml:space="preserve">of the feast. ‘The safest rendering is that</w:t>
        <w:br w:type="textWrapping"/>
        <w:t xml:space="preserve">of Tyndall and Cranmer,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men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dronke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so it is in the Vulgate also.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may also be rendered.</w:t>
        <w:br w:type="textWrapping"/>
        <w:t xml:space="preserve">according to the reading of most of our</w:t>
        <w:br w:type="textWrapping"/>
        <w:t xml:space="preserve">ancient MSS.,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wrought Jesus as the</w:t>
        <w:br w:type="textWrapping"/>
        <w:t xml:space="preserve">beginning of his miracles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assertion of St. John excludes all the apocryphal miracles of the Gospel of the Infancy,</w:t>
        <w:br w:type="textWrapping"/>
        <w:t xml:space="preserve">and such like works, from credit.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occasionally occurs</w:t>
        <w:br w:type="textWrapping"/>
        <w:t xml:space="preserve">in the other Gospels and the Acts in this</w:t>
        <w:br w:type="textWrapping"/>
        <w:t xml:space="preserve">absolute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miracle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(e.g. in the</w:t>
        <w:br w:type="textWrapping"/>
        <w:t xml:space="preserve">original of Mark xvi. 17, 20; Luke xxiii.</w:t>
        <w:br w:type="textWrapping"/>
        <w:t xml:space="preserve">8; Acts iv. 16, 22; viii. 6), is St. John’s</w:t>
        <w:br w:type="textWrapping"/>
        <w:t xml:space="preserve">ordinary word for it.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glory]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glory, namely, which is referred to in ch. i.</w:t>
        <w:br w:type="textWrapping"/>
        <w:t xml:space="preserve">14, where see note. It was a miracle eminently shewing forth the glory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Word, by whom all things were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His state of having become flesh. And</w:t>
        <w:br w:type="textWrapping"/>
        <w:t xml:space="preserve">this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believing 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here predicated</w:t>
        <w:br w:type="textWrapping"/>
        <w:t xml:space="preserve">of the disciples, was certainly a higher</w:t>
        <w:br w:type="textWrapping"/>
        <w:t xml:space="preserve">faith than that which first led them to</w:t>
        <w:br w:type="textWrapping"/>
        <w:t xml:space="preserve">Him. They obtained new insight into</w:t>
        <w:br w:type="textWrapping"/>
        <w:t xml:space="preserve">His power :—not yet reflectively, so as to</w:t>
        <w:br w:type="textWrapping"/>
        <w:t xml:space="preserve">infer what all this implied, but so as to</w:t>
        <w:br w:type="textWrapping"/>
        <w:t xml:space="preserve">increase their faith and trust in Him.</w:t>
        <w:br w:type="textWrapping"/>
        <w:t xml:space="preserve">Again and again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believed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new degrees of faith being attained ; just as this</w:t>
        <w:br w:type="textWrapping"/>
        <w:t xml:space="preserve">has since been the case, and will continue</w:t>
        <w:br w:type="textWrapping"/>
        <w:t xml:space="preserve">to be, in the Church, in the continual providential development of the Christian</w:t>
        <w:br w:type="textWrapping"/>
        <w:t xml:space="preserve">spirit,—the leavening of the whole lump</w:t>
        <w:br w:type="textWrapping"/>
        <w:t xml:space="preserve">by degrees.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important miracle,</w:t>
        <w:br w:type="textWrapping"/>
        <w:t xml:space="preserve">standing us it does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the very entrance of</w:t>
        <w:br w:type="textWrapping"/>
        <w:t xml:space="preserve">the official life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has been the subject of many doubts, and attempts to get</w:t>
        <w:br w:type="textWrapping"/>
        <w:t xml:space="preserve">rid of, or explain away, the power which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manifested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Butnever did a narrative present a more stubborn inflexibility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wresters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Scripture :—never was</w:t>
        <w:br w:type="textWrapping"/>
        <w:t xml:space="preserve">simple historical veracity more strikingly</w:t>
        <w:br w:type="textWrapping"/>
        <w:t xml:space="preserve">stamped on any miracle than on this. And</w:t>
        <w:br w:type="textWrapping"/>
        <w:t xml:space="preserve">doubtless this is providentially so arranged :</w:t>
        <w:br w:type="textWrapping"/>
        <w:t xml:space="preserve">sec the objections to it treated, and some</w:t>
        <w:br w:type="textWrapping"/>
        <w:t xml:space="preserve">admirable concluding remarks, in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</w:t>
        <w:br w:type="textWrapping"/>
        <w:t xml:space="preserve">i. 478.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those who yet seek some sufficient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miracle being wrought,</w:t>
        <w:br w:type="textWrapping"/>
        <w:t xml:space="preserve">we may— besides the conclusive answer that</w:t>
        <w:br w:type="textWrapping"/>
        <w:t xml:space="preserve">we are not in a position to treat this question satisfactorily,—assign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unmistakeable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spiritual import of the change here</w:t>
        <w:br w:type="textWrapping"/>
        <w:t xml:space="preserve">made, as indicating the general nature of</w:t>
        <w:br w:type="textWrapping"/>
        <w:t xml:space="preserve">the beneficent work which the Lord came</w:t>
        <w:br w:type="textWrapping"/>
        <w:t xml:space="preserve">on earth to do. So Cornelius a Lapide:</w:t>
        <w:br w:type="textWrapping"/>
        <w:t xml:space="preserve">“Chuist, at the beginning of His ministry,</w:t>
        <w:br w:type="textWrapping"/>
        <w:t xml:space="preserve">by changing water into wine, signified,</w:t>
        <w:br w:type="textWrapping"/>
        <w:t xml:space="preserve">that He was about to change the Mosaic</w:t>
        <w:br w:type="textWrapping"/>
        <w:t xml:space="preserve">law, insipid and cold as water, into the</w:t>
        <w:br w:type="textWrapping"/>
        <w:t xml:space="preserve">Gospel of Grace, which is as wine, generous, full-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flavoured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ardent, and powerful.”</w:t>
        <w:br w:type="textWrapping"/>
        <w:t xml:space="preserve">Similarly Eusebius, Augustine, Bernard,</w:t>
        <w:br w:type="textWrapping"/>
        <w:t xml:space="preserve">and Gregory the Great.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12—IV.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FIRST MANIFESTATION OF HIMSELF AS THE SON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GOD: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—and herein, ii. 13—iii.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JERUSALEM AND JUDÆA.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went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Capernaum lay</w:t>
        <w:br w:type="textWrapping"/>
        <w:t xml:space="preserve">on the lake,—Cana higher up the country.</w:t>
        <w:br w:type="textWrapping"/>
        <w:t xml:space="preserve">There is no certainty as to this visit, whether or not it is the same with that hinted</w:t>
        <w:br w:type="textWrapping"/>
        <w:t xml:space="preserve">at in Luke iv. 23: so that no chronological</w:t>
        <w:br w:type="textWrapping"/>
        <w:t xml:space="preserve">inferences can be built on the hypothesis</w:t>
        <w:br w:type="textWrapping"/>
        <w:t xml:space="preserve">with any security.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Matt.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 and note.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</w:t>
        <w:br w:type="textWrapping"/>
        <w:t xml:space="preserve">the transition from His private to His</w:t>
        <w:br w:type="textWrapping"/>
        <w:t xml:space="preserve">public life. His mother and brethren are</w:t>
        <w:br w:type="textWrapping"/>
        <w:t xml:space="preserve">still with Him, attached merely by nature:</w:t>
        <w:br w:type="textWrapping"/>
        <w:t xml:space="preserve">His disciples, newly attached by faith. In</w:t>
        <w:br w:type="textWrapping"/>
        <w:t xml:space="preserve">the next verse He has cast off His mere</w:t>
        <w:br w:type="textWrapping"/>
        <w:t xml:space="preserve">earthly ties for His work. Also 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many 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 less a mere chronological design, than one to shew that He</w:t>
        <w:br w:type="textWrapping"/>
        <w:t xml:space="preserve">lost no time after His first miracle, in</w:t>
        <w:br w:type="textWrapping"/>
        <w:t xml:space="preserve">publicly manifesting Himself as the Son</w:t>
        <w:br w:type="textWrapping"/>
        <w:t xml:space="preserve">of God.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13—22.]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official visit to Jerusalem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YqJDeEbuFaOOPKJ1GtTxjQZzkA==">AMUW2mWsX+a3i1w+h3E3aTM++Yb3w6TM6I9m2KWCzHXcR8tGuW3QFUqczDWgdJ0qJFo7wUki/U47Xj1MbwSqMBULisz9WDPOw0uPTqJeV/E6fdm2xjIA19Y=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