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passion-Psalm, was the marring and</w:t>
        <w:br w:type="textWrapping"/>
        <w:t xml:space="preserve">wasting of the Saviour’s frame by His zeal</w:t>
        <w:br w:type="textWrapping"/>
        <w:t xml:space="preserve">for God and God’s Church, which resulted</w:t>
        <w:br w:type="textWrapping"/>
        <w:t xml:space="preserve">in the buffeting, the scourging, the Cross.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demand of the Jews,</w:t>
        <w:br w:type="textWrapping"/>
        <w:t xml:space="preserve">sec Deut. xiii. 1—3. It was not only to</w:t>
        <w:br w:type="textWrapping"/>
        <w:t xml:space="preserve">justify His having driven out the abomination; this any one might have done ;—</w:t>
        <w:br w:type="textWrapping"/>
        <w:t xml:space="preserve">but to justify the mission and the whole</w:t>
        <w:br w:type="textWrapping"/>
        <w:t xml:space="preserve">course of action which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  <w:br w:type="textWrapping"/>
        <w:t xml:space="preserve">Father’s house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implied. They used the</w:t>
        <w:br w:type="textWrapping"/>
        <w:t xml:space="preserve">same expression at the end of His ministry,</w:t>
        <w:br w:type="textWrapping"/>
        <w:t xml:space="preserve">Matt. xxi. 23.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answer of</w:t>
        <w:br w:type="textWrapping"/>
        <w:t xml:space="preserve">our Lord has been involved in needless</w:t>
        <w:br w:type="textWrapping"/>
        <w:t xml:space="preserve">difficulty. That in uttering the words,</w:t>
        <w:br w:type="textWrapping"/>
        <w:t xml:space="preserve">this temple,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own Body,</w:t>
        <w:br w:type="textWrapping"/>
        <w:t xml:space="preserve">is inconceivable ;—for thus both the Jews</w:t>
        <w:br w:type="textWrapping"/>
        <w:t xml:space="preserve">and His own disciples must have understood Him, which (see vv. 20, 22) neither</w:t>
        <w:br w:type="textWrapping"/>
        <w:t xml:space="preserve">of them did. That He implied in saying,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Destroy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their lawless</w:t>
        <w:br w:type="textWrapping"/>
        <w:t xml:space="preserve">proceedings in the temple would at last</w:t>
        <w:br w:type="textWrapping"/>
        <w:t xml:space="preserve">bring it to an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equally inconceivable;</w:t>
        <w:br w:type="textWrapping"/>
        <w:t xml:space="preserve">both on account of the latter part of His</w:t>
        <w:br w:type="textWrapping"/>
        <w:t xml:space="preserve">declaration, which would thus have no</w:t>
        <w:br w:type="textWrapping"/>
        <w:t xml:space="preserve">meaning,—and because of the use in this</w:t>
        <w:br w:type="textWrapping"/>
        <w:t xml:space="preserve">case of the peculiar word,— which signifies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and the holiest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  <w:br w:type="textWrapping"/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distinguished from the whole</w:t>
        <w:br w:type="textWrapping"/>
        <w:t xml:space="preserve">enceinte of the sacred buildings. Stier has</w:t>
        <w:br w:type="textWrapping"/>
        <w:t xml:space="preserve">well remarked that our Lord in this saying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comprehended in the 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,—His own</w:t>
        <w:br w:type="textWrapping"/>
        <w:t xml:space="preserve">Body,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type and symbol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temple</w:t>
        <w:br w:type="textWrapping"/>
        <w:t xml:space="preserve">then before them. That temple, with all</w:t>
        <w:br w:type="textWrapping"/>
        <w:t xml:space="preserve">its ordinances and holy places, was but</w:t>
        <w:br w:type="textWrapping"/>
        <w:t xml:space="preserve">the shadow of the Christian Church;—</w:t>
        <w:br w:type="textWrapping"/>
        <w:t xml:space="preserve">that, the type of the Body of the Lord,</w:t>
        <w:br w:type="textWrapping"/>
        <w:t xml:space="preserve">represented the Church,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veritably</w:t>
        <w:br w:type="textWrapping"/>
        <w:t xml:space="preserve">His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so the saying was fulfilled by the slaying of His actual Body,</w:t>
        <w:br w:type="textWrapping"/>
        <w:t xml:space="preserve">in which rejection of Him the destruction</w:t>
        <w:br w:type="textWrapping"/>
        <w:t xml:space="preserve">of the Jewish temple and city was involved,—and the raising of that Body</w:t>
        <w:br w:type="textWrapping"/>
        <w:t xml:space="preserve">after three days, in which resurrection</w:t>
        <w:br w:type="textWrapping"/>
        <w:t xml:space="preserve">we, all the members of His new glorified</w:t>
        <w:br w:type="textWrapping"/>
        <w:t xml:space="preserve">Body, are risen again. The difficulties</w:t>
        <w:br w:type="textWrapping"/>
        <w:t xml:space="preserve">attending the interpretation are,—hesides</w:t>
        <w:br w:type="textWrapping"/>
        <w:t xml:space="preserve">the double meaning which I have treated</w:t>
        <w:br w:type="textWrapping"/>
        <w:t xml:space="preserve">above,—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use of the imperative, as</w:t>
        <w:br w:type="textWrapping"/>
        <w:t xml:space="preserve">applied to the death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</w:t>
        <w:br w:type="textWrapping"/>
        <w:t xml:space="preserve">surely may be understood as used hypothetically, and not by way of command.</w:t>
        <w:br w:type="textWrapping"/>
        <w:t xml:space="preserve">Matt. xii. 33 (“muke the tree good,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an instance in point.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raise it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—seeing that the resurrection of the Lord is ever spoken of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work of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Yes,—but by</w:t>
        <w:br w:type="textWrapping"/>
        <w:t xml:space="preserve">power committed to Christ Himself ;—see</w:t>
        <w:br w:type="textWrapping"/>
        <w:t xml:space="preserve">ch. x. 18, where this is distinctly asserted :</w:t>
        <w:br w:type="textWrapping"/>
        <w:t xml:space="preserve">and ch. vi. 39, 40, 44, where it is implied,</w:t>
        <w:br w:type="textWrapping"/>
        <w:t xml:space="preserve">for He is the first-fruits of them that</w:t>
        <w:br w:type="textWrapping"/>
        <w:t xml:space="preserve">sleep,—and (though the whole course of</w:t>
        <w:br w:type="textWrapping"/>
        <w:t xml:space="preserve">His working was after the will of the</w:t>
        <w:br w:type="textWrapping"/>
        <w:t xml:space="preserve">Father,—and in the Spirit, which wrought</w:t>
        <w:br w:type="textWrapping"/>
        <w:t xml:space="preserve">in Him) strictly and truly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raised Himself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dead in the sense here intended.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utterance of such a prophecy at so</w:t>
        <w:br w:type="textWrapping"/>
        <w:t xml:space="preserve">early a period of His official life.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</w:t>
        <w:br w:type="textWrapping"/>
        <w:t xml:space="preserve">was not a prophecy known and understood,—but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which no</w:t>
        <w:br w:type="textWrapping"/>
        <w:t xml:space="preserve">one could then draw an inference as to</w:t>
        <w:br w:type="textWrapping"/>
        <w:t xml:space="preserve">His death or resurrection. The disciples</w:t>
        <w:br w:type="textWrapping"/>
        <w:t xml:space="preserve">did not understand it; and I cannot agree</w:t>
        <w:br w:type="textWrapping"/>
        <w:t xml:space="preserve">with Stier that the Jews could have had</w:t>
        <w:br w:type="textWrapping"/>
        <w:t xml:space="preserve">any idea of such being His meaning.</w:t>
        <w:br w:type="textWrapping"/>
        <w:t xml:space="preserve">Chrysostom says,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speaks many such</w:t>
        <w:br w:type="textWrapping"/>
        <w:t xml:space="preserve">things, which were not plain to men at the</w:t>
        <w:br w:type="textWrapping"/>
        <w:t xml:space="preserve">time, but to those who should come after.</w:t>
        <w:br w:type="textWrapping"/>
        <w:t xml:space="preserve">Why does He do this? that He might be</w:t>
        <w:br w:type="textWrapping"/>
        <w:t xml:space="preserve">shewn to Lave foreknown future events,</w:t>
        <w:br w:type="textWrapping"/>
        <w:t xml:space="preserve">when the accomplishment of the prophecy</w:t>
        <w:br w:type="textWrapping"/>
        <w:t xml:space="preserve">should have come: which has come to pass</w:t>
        <w:br w:type="textWrapping"/>
        <w:t xml:space="preserve">in the case of this very prophecy.”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remarks, that the circumstance of the</w:t>
        <w:br w:type="textWrapping"/>
        <w:t xml:space="preserve">words being spoken so long before his trial</w:t>
        <w:br w:type="textWrapping"/>
        <w:t xml:space="preserve">by the Sanhedrim, would make it more</w:t>
        <w:br w:type="textWrapping"/>
        <w:t xml:space="preserve">easy for the false witnesses to distort them.</w:t>
        <w:br w:type="textWrapping"/>
        <w:t xml:space="preserve">This they did, but not so as to agree with</w:t>
        <w:br w:type="textWrapping"/>
        <w:t xml:space="preserve">one another. They reported it, ‘I can destroy,’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which makes a wide difference,</w:t>
        <w:br w:type="textWrapping"/>
        <w:t xml:space="preserve">and represents our Lord as an enemy</w:t>
        <w:br w:type="textWrapping"/>
        <w:t xml:space="preserve">of the temple (Matt. xxvi. 61), and some</w:t>
        <w:br w:type="textWrapping"/>
        <w:t xml:space="preserve">added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temple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epithet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</w:t>
        <w:br w:type="textWrapping"/>
        <w:t xml:space="preserve">made with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that He would</w:t>
        <w:br w:type="textWrapping"/>
        <w:t xml:space="preserve">raise another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without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(Mark</w:t>
        <w:br w:type="textWrapping"/>
        <w:t xml:space="preserve">xiv. 58).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building of the</w:t>
        <w:br w:type="textWrapping"/>
        <w:t xml:space="preserve">temple by Herod the Great is stated by</w:t>
        <w:br w:type="textWrapping"/>
        <w:t xml:space="preserve">Josephus in one place to have been begun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eighteenth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year of his reign; in</w:t>
        <w:br w:type="textWrapping"/>
        <w:t xml:space="preserve">another,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fifteenth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ditlerence</w:t>
        <w:br w:type="textWrapping"/>
        <w:t xml:space="preserve">being made by counting his reign from the</w:t>
        <w:br w:type="textWrapping"/>
        <w:t xml:space="preserve">death of Antigonus, or from his appointment by the Romans.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Reckoning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  <w:t xml:space="preserve">this latter, we shall have twenty years till</w:t>
        <w:br w:type="textWrapping"/>
        <w:t xml:space="preserve">the birth of Christ, and thirty years since</w:t>
        <w:br w:type="textWrapping"/>
        <w:t xml:space="preserve">that event, from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fifty, however, four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vd3uz7Yy1BZBwpOTP6KhPdzI3A==">AMUW2mWBIr1z0TKzDQ0AY/IvM6Ff5L6e5XrTfrnjBwysoqRP8TuXYkngec1dhxS/m3gjr9sTjxzzId//qAFmYzUcub010j48xkpjlYEAdgdSHxstQSTxTHE=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