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opening declarations of His ministry, He</w:t>
        <w:br w:type="textWrapping"/>
        <w:t xml:space="preserve">here unites together the two clements of</w:t>
        <w:br w:type="textWrapping"/>
        <w:t xml:space="preserve">a complete Baptism which were sundered</w:t>
        <w:br w:type="textWrapping"/>
        <w:t xml:space="preserve">in the words of the Baptist, ch. i. 33—in</w:t>
        <w:br w:type="textWrapping"/>
        <w:t xml:space="preserve">which united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afterwards (Matt.</w:t>
        <w:br w:type="textWrapping"/>
        <w:t xml:space="preserve">xxviii. 19, 20; Mark xvi. 16) ordained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Sacrament of His Church. Here he</w:t>
        <w:br w:type="textWrapping"/>
        <w:t xml:space="preserve">speaks of spiritual Baptism, as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 of</w:t>
        <w:br w:type="textWrapping"/>
        <w:t xml:space="preserve">spiritual Communion, and in both places in</w:t>
        <w:br w:type="textWrapping"/>
        <w:t xml:space="preserve">connexion with the outward conditions and</w:t>
        <w:br w:type="textWrapping"/>
        <w:t xml:space="preserve">media of these ‘sacraments. It is observable that here as ordinarily (with a special</w:t>
        <w:br w:type="textWrapping"/>
        <w:t xml:space="preserve">exception, Acts x. 44 ff.), the outward sign</w:t>
        <w:br w:type="textWrapping"/>
        <w:t xml:space="preserve">comes first, and then the spiritual grace,</w:t>
        <w:br w:type="textWrapping"/>
        <w:t xml:space="preserve">vouchsafed in and by means of it where</w:t>
        <w:br w:type="textWrapping"/>
        <w:t xml:space="preserve">duly received.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 into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more</w:t>
        <w:br w:type="textWrapping"/>
        <w:t xml:space="preserve">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though no stress is to</w:t>
        <w:br w:type="textWrapping"/>
        <w:t xml:space="preserve">he laid on the difference. The former word</w:t>
        <w:br w:type="textWrapping"/>
        <w:t xml:space="preserve">was perhaps used because of Nicodemus’s</w:t>
        <w:br w:type="textWrapping"/>
        <w:t xml:space="preserve">expectation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all that was</w:t>
        <w:br w:type="textWrapping"/>
        <w:t xml:space="preserve">required; but now, the necessity of a real</w:t>
        <w:br w:type="textWrapping"/>
        <w:t xml:space="preserve">vital change having been set forth, the</w:t>
        <w:br w:type="textWrapping"/>
        <w:t xml:space="preserve">expression is changed to a practical one—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 into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Kingdom of God.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neuter gender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....) denotes not only</w:t>
        <w:br w:type="textWrapping"/>
        <w:t xml:space="preserve">the universal application of this truth, but</w:t>
        <w:br w:type="textWrapping"/>
        <w:t xml:space="preserve">(see Luke i. 35) the very first beginnings of</w:t>
        <w:br w:type="textWrapping"/>
        <w:t xml:space="preserve">life in the embryo, before sex can be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dicated. So Bengel: “It denotes the</w:t>
        <w:br w:type="textWrapping"/>
        <w:t xml:space="preserve">very first elements of life.”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Nicodemus’s hypothetical question of ver. 4, by telling him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could it be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would not</w:t>
        <w:br w:type="textWrapping"/>
        <w:t xml:space="preserve">accomplish the birth of which He speaks.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included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part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 which is born after the ordinary</w:t>
        <w:br w:type="textWrapping"/>
        <w:t xml:space="preserve">method of generation: even the spirit of</w:t>
        <w:br w:type="textWrapping"/>
        <w:t xml:space="preserve">man, which, receptive as it is of the Spirit</w:t>
        <w:br w:type="textWrapping"/>
        <w:t xml:space="preserve">of God, is yet in the natural birth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sunk in trespasses and sins, and in a state</w:t>
        <w:br w:type="textWrapping"/>
        <w:t xml:space="preserve">of wrath. Such ‘flesh and blood’ cannot</w:t>
        <w:br w:type="textWrapping"/>
        <w:t xml:space="preserve">inherit the Kingdom of God, 1 Cor. xv.</w:t>
        <w:br w:type="textWrapping"/>
        <w:t xml:space="preserve">50. But when the man is born again of</w:t>
        <w:br w:type="textWrapping"/>
        <w:t xml:space="preserve">the Spirit (the water does not appear any</w:t>
        <w:br w:type="textWrapping"/>
        <w:t xml:space="preserve">more, being merely the outward form of</w:t>
        <w:br w:type="textWrapping"/>
        <w:t xml:space="preserve">reception,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included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then just as flesh generates flesh, so spirit</w:t>
        <w:br w:type="textWrapping"/>
        <w:t xml:space="preserve">generates spirit, after its own image,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 Cor. iii. 18 end; and since the Kingdom</w:t>
        <w:br w:type="textWrapping"/>
        <w:t xml:space="preserve">of God is a spiritual kingdom, such only</w:t>
        <w:br w:type="textWrapping"/>
        <w:t xml:space="preserve">who are so born can enter into it.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weightiest word here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Lord did not, could not, say this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Why ?—Because in the full sense</w:t>
        <w:br w:type="textWrapping"/>
        <w:t xml:space="preserve">in which the flesh is incapacitated from</w:t>
        <w:br w:type="textWrapping"/>
        <w:t xml:space="preserve">entering the kingdom of God, He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born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inherited the</w:t>
        <w:br w:type="textWrapping"/>
        <w:t xml:space="preserve">weakness of the flesh, but His spirit was</w:t>
        <w:br w:type="textWrapping"/>
        <w:t xml:space="preserve">not, like that of sinful man, alien from</w:t>
        <w:br w:type="textWrapping"/>
        <w:t xml:space="preserve">holiness and God; and therefore on Him</w:t>
        <w:br w:type="textWrapping"/>
        <w:t xml:space="preserve">no second birth passed; when the Holy</w:t>
        <w:br w:type="textWrapping"/>
        <w:t xml:space="preserve">Spirit descended on Him at his baptism,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spoken by the Father were indicative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 approval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renewal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His obedience was accepted as perfect, and</w:t>
        <w:br w:type="textWrapping"/>
        <w:t xml:space="preserve">the good pleasure of the Father rested on</w:t>
        <w:br w:type="textWrapping"/>
        <w:t xml:space="preserve">Him. Therefore He includes not Himself</w:t>
        <w:br w:type="textWrapping"/>
        <w:t xml:space="preserve">in this necessity for the new birth.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Marvel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points on to the next verse,</w:t>
        <w:br w:type="textWrapping"/>
        <w:t xml:space="preserve">in which Nicodemus is told that he has</w:t>
        <w:br w:type="textWrapping"/>
        <w:t xml:space="preserve">things as wonderful around him every day</w:t>
        <w:br w:type="textWrapping"/>
        <w:t xml:space="preserve">in the natural world.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</w:t>
        <w:br w:type="textWrapping"/>
        <w:t xml:space="preserve">might have chosen any of the mysteries of</w:t>
        <w:br w:type="textWrapping"/>
        <w:t xml:space="preserve">nature to illustrate the point :—He takes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above others symbolic of</w:t>
        <w:br w:type="textWrapping"/>
        <w:t xml:space="preserve">the action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which (in both</w:t>
        <w:br w:type="textWrapping"/>
        <w:t xml:space="preserve">languages, that in which He spoke, as well</w:t>
        <w:br w:type="textWrapping"/>
        <w:t xml:space="preserve">as that in which His speech is reported) is</w:t>
        <w:br w:type="textWrapping"/>
        <w:t xml:space="preserve">expressed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it;—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euma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</w:t>
        <w:br w:type="textWrapping"/>
        <w:t xml:space="preserve">that the words as they stand apply themselves at once to the Spirit and His working, without any figure. Bengel, after</w:t>
        <w:br w:type="textWrapping"/>
        <w:t xml:space="preserve">Origen and Augustine, takes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pneuma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which this verse opens, and</w:t>
        <w:br w:type="textWrapping"/>
        <w:t xml:space="preserve">which we have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exclusively: but this can</w:t>
        <w:br w:type="textWrapping"/>
        <w:t xml:space="preserve">hardly be.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sentence, as</w:t>
        <w:br w:type="textWrapping"/>
        <w:t xml:space="preserve">well as its import, is against it.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bloweth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are all said of well-known facts. And the</w:t>
        <w:br w:type="textWrapping"/>
        <w:t xml:space="preserve">comparison would not hold on that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pposition—‘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His working</w:t>
        <w:br w:type="textWrapping"/>
        <w:t xml:space="preserve">on those born of Him, so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one that</w:t>
        <w:br w:type="textWrapping"/>
        <w:t xml:space="preserve">is born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on the other</w:t>
        <w:br w:type="textWrapping"/>
        <w:t xml:space="preserve">interpretation, we have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wind bloweth,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.:—so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‘so it is with’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</w:t>
        <w:br w:type="textWrapping"/>
        <w:t xml:space="preserve">similar construction Matt. xiii. 45)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</w:t>
        <w:br w:type="textWrapping"/>
        <w:t xml:space="preserve">one born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S7Hu2N3mSqcUnIsqWT65Cae8Cg==">AMUW2mW2skt6d/ykIsIxhBUVdjz64ZsbN+Llk9ZZSfrRjW78cDqjCorRFUHW4BQpHVkw2q3Z2Cvh5am9/l/nHe/Tl74WP8cwkE49mzfqC29iJCjKJZIZESo=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